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0BBF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auto"/>
          <w:spacing w:val="0"/>
          <w:sz w:val="44"/>
          <w:szCs w:val="44"/>
          <w:shd w:val="clear" w:fill="FFFFFF"/>
        </w:rPr>
      </w:pPr>
      <w:r>
        <w:rPr>
          <w:rFonts w:hint="eastAsia" w:ascii="宋体" w:hAnsi="宋体" w:eastAsia="宋体" w:cs="宋体"/>
          <w:i w:val="0"/>
          <w:iCs w:val="0"/>
          <w:caps w:val="0"/>
          <w:color w:val="auto"/>
          <w:spacing w:val="0"/>
          <w:sz w:val="44"/>
          <w:szCs w:val="44"/>
          <w:shd w:val="clear" w:fill="FFFFFF"/>
        </w:rPr>
        <w:t>数字化、智慧化到切身体验：档案</w:t>
      </w:r>
    </w:p>
    <w:p w14:paraId="475E374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44"/>
          <w:szCs w:val="44"/>
          <w:shd w:val="clear" w:fill="FFFFFF"/>
        </w:rPr>
        <w:t>数字技术赋能长征文化传承的范式演进</w:t>
      </w:r>
    </w:p>
    <w:p w14:paraId="66B3304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textAlignment w:val="auto"/>
        <w:rPr>
          <w:rFonts w:hint="eastAsia" w:ascii="黑体" w:hAnsi="黑体" w:eastAsia="黑体" w:cs="黑体"/>
          <w:b w:val="0"/>
          <w:bCs w:val="0"/>
          <w:i w:val="0"/>
          <w:iCs w:val="0"/>
          <w:caps w:val="0"/>
          <w:color w:val="auto"/>
          <w:spacing w:val="0"/>
          <w:sz w:val="24"/>
          <w:szCs w:val="24"/>
          <w:shd w:val="clear" w:fill="FFFFFF"/>
        </w:rPr>
      </w:pPr>
    </w:p>
    <w:p w14:paraId="7120EDB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黑体" w:hAnsi="黑体" w:eastAsia="黑体" w:cs="黑体"/>
          <w:b w:val="0"/>
          <w:bCs w:val="0"/>
          <w:i w:val="0"/>
          <w:iCs w:val="0"/>
          <w:caps w:val="0"/>
          <w:color w:val="auto"/>
          <w:spacing w:val="0"/>
          <w:sz w:val="24"/>
          <w:szCs w:val="24"/>
          <w:shd w:val="clear" w:fill="FFFFFF"/>
        </w:rPr>
        <w:t>摘要</w:t>
      </w:r>
      <w:r>
        <w:rPr>
          <w:rFonts w:hint="eastAsia" w:ascii="黑体" w:hAnsi="黑体" w:eastAsia="黑体" w:cs="黑体"/>
          <w:b w:val="0"/>
          <w:bCs w:val="0"/>
          <w:i w:val="0"/>
          <w:iCs w:val="0"/>
          <w:caps w:val="0"/>
          <w:color w:val="auto"/>
          <w:spacing w:val="0"/>
          <w:sz w:val="24"/>
          <w:szCs w:val="24"/>
          <w:shd w:val="clear" w:fill="FFFFFF"/>
          <w:lang w:eastAsia="zh-CN"/>
        </w:rPr>
        <w:t>：</w:t>
      </w:r>
      <w:r>
        <w:rPr>
          <w:rFonts w:hint="eastAsia" w:ascii="宋体" w:hAnsi="宋体" w:eastAsia="宋体" w:cs="宋体"/>
          <w:b w:val="0"/>
          <w:bCs w:val="0"/>
          <w:i w:val="0"/>
          <w:iCs w:val="0"/>
          <w:caps w:val="0"/>
          <w:color w:val="auto"/>
          <w:spacing w:val="0"/>
          <w:sz w:val="24"/>
          <w:szCs w:val="24"/>
          <w:shd w:val="clear" w:fill="FFFFFF"/>
          <w:lang w:val="en-US" w:eastAsia="zh-CN"/>
        </w:rPr>
        <w:t>红军长征胜利90周年，</w:t>
      </w:r>
      <w:r>
        <w:rPr>
          <w:rFonts w:hint="eastAsia" w:cs="宋体"/>
          <w:b w:val="0"/>
          <w:bCs w:val="0"/>
          <w:i w:val="0"/>
          <w:iCs w:val="0"/>
          <w:caps w:val="0"/>
          <w:color w:val="auto"/>
          <w:spacing w:val="0"/>
          <w:sz w:val="24"/>
          <w:szCs w:val="24"/>
          <w:shd w:val="clear" w:fill="FFFFFF"/>
          <w:lang w:val="en-US" w:eastAsia="zh-CN"/>
        </w:rPr>
        <w:t>新时代档案数字技术赋能</w:t>
      </w:r>
      <w:r>
        <w:rPr>
          <w:rFonts w:hint="eastAsia" w:ascii="宋体" w:hAnsi="宋体" w:eastAsia="宋体" w:cs="宋体"/>
          <w:b w:val="0"/>
          <w:bCs w:val="0"/>
          <w:i w:val="0"/>
          <w:iCs w:val="0"/>
          <w:caps w:val="0"/>
          <w:color w:val="auto"/>
          <w:spacing w:val="0"/>
          <w:sz w:val="24"/>
          <w:szCs w:val="24"/>
          <w:shd w:val="clear" w:fill="FFFFFF"/>
        </w:rPr>
        <w:t>长征档案资源的保存、开发与传播</w:t>
      </w:r>
      <w:r>
        <w:rPr>
          <w:rFonts w:hint="eastAsia" w:cs="宋体"/>
          <w:b w:val="0"/>
          <w:bCs w:val="0"/>
          <w:i w:val="0"/>
          <w:iCs w:val="0"/>
          <w:caps w:val="0"/>
          <w:color w:val="auto"/>
          <w:spacing w:val="0"/>
          <w:sz w:val="24"/>
          <w:szCs w:val="24"/>
          <w:shd w:val="clear" w:fill="FFFFFF"/>
          <w:lang w:val="en-US" w:eastAsia="zh-CN"/>
        </w:rPr>
        <w:t>成为长征</w:t>
      </w:r>
      <w:r>
        <w:rPr>
          <w:rFonts w:hint="eastAsia" w:ascii="宋体" w:hAnsi="宋体" w:eastAsia="宋体" w:cs="宋体"/>
          <w:b w:val="0"/>
          <w:bCs w:val="0"/>
          <w:i w:val="0"/>
          <w:iCs w:val="0"/>
          <w:caps w:val="0"/>
          <w:color w:val="auto"/>
          <w:spacing w:val="0"/>
          <w:sz w:val="24"/>
          <w:szCs w:val="24"/>
          <w:shd w:val="clear" w:fill="FFFFFF"/>
        </w:rPr>
        <w:t>文化传承的</w:t>
      </w:r>
      <w:r>
        <w:rPr>
          <w:rFonts w:hint="eastAsia" w:cs="宋体"/>
          <w:b w:val="0"/>
          <w:bCs w:val="0"/>
          <w:i w:val="0"/>
          <w:iCs w:val="0"/>
          <w:caps w:val="0"/>
          <w:color w:val="auto"/>
          <w:spacing w:val="0"/>
          <w:sz w:val="24"/>
          <w:szCs w:val="24"/>
          <w:shd w:val="clear" w:fill="FFFFFF"/>
          <w:lang w:val="en-US" w:eastAsia="zh-CN"/>
        </w:rPr>
        <w:t>重要范式</w:t>
      </w:r>
      <w:r>
        <w:rPr>
          <w:rFonts w:hint="eastAsia" w:ascii="宋体" w:hAnsi="宋体" w:eastAsia="宋体" w:cs="宋体"/>
          <w:b w:val="0"/>
          <w:bCs w:val="0"/>
          <w:i w:val="0"/>
          <w:iCs w:val="0"/>
          <w:caps w:val="0"/>
          <w:color w:val="auto"/>
          <w:spacing w:val="0"/>
          <w:sz w:val="24"/>
          <w:szCs w:val="24"/>
          <w:shd w:val="clear" w:fill="FFFFFF"/>
        </w:rPr>
        <w:t>。本文基于技术演进与范式转型的双重视角，以红岩革命历史博物馆和“红飘带”长征文化数字艺术馆为典型案例，系统</w:t>
      </w:r>
      <w:r>
        <w:rPr>
          <w:rFonts w:hint="eastAsia" w:cs="宋体"/>
          <w:b w:val="0"/>
          <w:bCs w:val="0"/>
          <w:i w:val="0"/>
          <w:iCs w:val="0"/>
          <w:caps w:val="0"/>
          <w:color w:val="auto"/>
          <w:spacing w:val="0"/>
          <w:sz w:val="24"/>
          <w:szCs w:val="24"/>
          <w:shd w:val="clear" w:fill="FFFFFF"/>
          <w:lang w:val="en-US" w:eastAsia="zh-CN"/>
        </w:rPr>
        <w:t>研究</w:t>
      </w:r>
      <w:r>
        <w:rPr>
          <w:rFonts w:hint="eastAsia" w:ascii="宋体" w:hAnsi="宋体" w:eastAsia="宋体" w:cs="宋体"/>
          <w:b w:val="0"/>
          <w:bCs w:val="0"/>
          <w:i w:val="0"/>
          <w:iCs w:val="0"/>
          <w:caps w:val="0"/>
          <w:color w:val="auto"/>
          <w:spacing w:val="0"/>
          <w:sz w:val="24"/>
          <w:szCs w:val="24"/>
          <w:shd w:val="clear" w:fill="FFFFFF"/>
        </w:rPr>
        <w:t>档案数字技术赋能长征文化传承的内在机理与路径差异</w:t>
      </w:r>
      <w:r>
        <w:rPr>
          <w:rFonts w:hint="eastAsia" w:cs="宋体"/>
          <w:b w:val="0"/>
          <w:bCs w:val="0"/>
          <w:i w:val="0"/>
          <w:iCs w:val="0"/>
          <w:caps w:val="0"/>
          <w:color w:val="auto"/>
          <w:spacing w:val="0"/>
          <w:sz w:val="24"/>
          <w:szCs w:val="24"/>
          <w:shd w:val="clear" w:fill="FFFFFF"/>
          <w:lang w:eastAsia="zh-CN"/>
        </w:rPr>
        <w:t>。</w:t>
      </w:r>
      <w:r>
        <w:rPr>
          <w:rFonts w:hint="eastAsia" w:ascii="宋体" w:hAnsi="宋体" w:eastAsia="宋体" w:cs="宋体"/>
          <w:b w:val="0"/>
          <w:bCs w:val="0"/>
          <w:i w:val="0"/>
          <w:iCs w:val="0"/>
          <w:caps w:val="0"/>
          <w:color w:val="auto"/>
          <w:spacing w:val="0"/>
          <w:sz w:val="24"/>
          <w:szCs w:val="24"/>
          <w:shd w:val="clear" w:fill="FFFFFF"/>
        </w:rPr>
        <w:t>数字化、智慧化和切身体验为代表的技术集群正深刻重塑档案领域赋能长征文化传承的实践形态</w:t>
      </w:r>
      <w:r>
        <w:rPr>
          <w:rFonts w:hint="eastAsia" w:cs="宋体"/>
          <w:b w:val="0"/>
          <w:bCs w:val="0"/>
          <w:i w:val="0"/>
          <w:iCs w:val="0"/>
          <w:caps w:val="0"/>
          <w:color w:val="auto"/>
          <w:spacing w:val="0"/>
          <w:sz w:val="24"/>
          <w:szCs w:val="24"/>
          <w:shd w:val="clear" w:fill="FFFFFF"/>
          <w:lang w:eastAsia="zh-CN"/>
        </w:rPr>
        <w:t>，</w:t>
      </w:r>
      <w:r>
        <w:rPr>
          <w:rFonts w:hint="eastAsia" w:ascii="宋体" w:hAnsi="宋体" w:eastAsia="宋体" w:cs="宋体"/>
          <w:b w:val="0"/>
          <w:bCs w:val="0"/>
          <w:i w:val="0"/>
          <w:iCs w:val="0"/>
          <w:caps w:val="0"/>
          <w:color w:val="auto"/>
          <w:spacing w:val="0"/>
          <w:sz w:val="24"/>
          <w:szCs w:val="24"/>
          <w:shd w:val="clear" w:fill="FFFFFF"/>
        </w:rPr>
        <w:t>数字人、生成式AI、数字孪生、情感计算等前沿技术在</w:t>
      </w:r>
      <w:r>
        <w:rPr>
          <w:rFonts w:hint="eastAsia" w:cs="宋体"/>
          <w:b w:val="0"/>
          <w:bCs w:val="0"/>
          <w:i w:val="0"/>
          <w:iCs w:val="0"/>
          <w:caps w:val="0"/>
          <w:color w:val="auto"/>
          <w:spacing w:val="0"/>
          <w:sz w:val="24"/>
          <w:szCs w:val="24"/>
          <w:shd w:val="clear" w:fill="FFFFFF"/>
          <w:lang w:val="en-US" w:eastAsia="zh-CN"/>
        </w:rPr>
        <w:t>长征</w:t>
      </w:r>
      <w:r>
        <w:rPr>
          <w:rFonts w:hint="eastAsia" w:ascii="宋体" w:hAnsi="宋体" w:eastAsia="宋体" w:cs="宋体"/>
          <w:b w:val="0"/>
          <w:bCs w:val="0"/>
          <w:i w:val="0"/>
          <w:iCs w:val="0"/>
          <w:caps w:val="0"/>
          <w:color w:val="auto"/>
          <w:spacing w:val="0"/>
          <w:sz w:val="24"/>
          <w:szCs w:val="24"/>
          <w:shd w:val="clear" w:fill="FFFFFF"/>
        </w:rPr>
        <w:t>文化传承中</w:t>
      </w:r>
      <w:r>
        <w:rPr>
          <w:rFonts w:hint="eastAsia" w:cs="宋体"/>
          <w:b w:val="0"/>
          <w:bCs w:val="0"/>
          <w:i w:val="0"/>
          <w:iCs w:val="0"/>
          <w:caps w:val="0"/>
          <w:color w:val="auto"/>
          <w:spacing w:val="0"/>
          <w:sz w:val="24"/>
          <w:szCs w:val="24"/>
          <w:shd w:val="clear" w:fill="FFFFFF"/>
          <w:lang w:val="en-US" w:eastAsia="zh-CN"/>
        </w:rPr>
        <w:t>具</w:t>
      </w:r>
      <w:bookmarkStart w:id="0" w:name="_GoBack"/>
      <w:bookmarkEnd w:id="0"/>
      <w:r>
        <w:rPr>
          <w:rFonts w:hint="eastAsia" w:cs="宋体"/>
          <w:b w:val="0"/>
          <w:bCs w:val="0"/>
          <w:i w:val="0"/>
          <w:iCs w:val="0"/>
          <w:caps w:val="0"/>
          <w:color w:val="auto"/>
          <w:spacing w:val="0"/>
          <w:sz w:val="24"/>
          <w:szCs w:val="24"/>
          <w:shd w:val="clear" w:fill="FFFFFF"/>
          <w:lang w:val="en-US" w:eastAsia="zh-CN"/>
        </w:rPr>
        <w:t>有广阔</w:t>
      </w:r>
      <w:r>
        <w:rPr>
          <w:rFonts w:hint="eastAsia" w:ascii="宋体" w:hAnsi="宋体" w:eastAsia="宋体" w:cs="宋体"/>
          <w:b w:val="0"/>
          <w:bCs w:val="0"/>
          <w:i w:val="0"/>
          <w:iCs w:val="0"/>
          <w:caps w:val="0"/>
          <w:color w:val="auto"/>
          <w:spacing w:val="0"/>
          <w:sz w:val="24"/>
          <w:szCs w:val="24"/>
          <w:shd w:val="clear" w:fill="FFFFFF"/>
        </w:rPr>
        <w:t>的应用前景</w:t>
      </w:r>
      <w:r>
        <w:rPr>
          <w:rFonts w:hint="eastAsia" w:cs="宋体"/>
          <w:b w:val="0"/>
          <w:bCs w:val="0"/>
          <w:i w:val="0"/>
          <w:iCs w:val="0"/>
          <w:caps w:val="0"/>
          <w:color w:val="auto"/>
          <w:spacing w:val="0"/>
          <w:sz w:val="24"/>
          <w:szCs w:val="24"/>
          <w:shd w:val="clear" w:fill="FFFFFF"/>
          <w:lang w:eastAsia="zh-CN"/>
        </w:rPr>
        <w:t>。</w:t>
      </w:r>
      <w:r>
        <w:rPr>
          <w:rFonts w:hint="eastAsia" w:cs="宋体"/>
          <w:b w:val="0"/>
          <w:bCs w:val="0"/>
          <w:i w:val="0"/>
          <w:iCs w:val="0"/>
          <w:caps w:val="0"/>
          <w:color w:val="auto"/>
          <w:spacing w:val="0"/>
          <w:sz w:val="24"/>
          <w:szCs w:val="24"/>
          <w:shd w:val="clear" w:fill="FFFFFF"/>
          <w:lang w:val="en-US" w:eastAsia="zh-CN"/>
        </w:rPr>
        <w:t>笔者深入</w:t>
      </w:r>
      <w:r>
        <w:rPr>
          <w:rFonts w:hint="eastAsia" w:ascii="宋体" w:hAnsi="宋体" w:eastAsia="宋体" w:cs="宋体"/>
          <w:b w:val="0"/>
          <w:bCs w:val="0"/>
          <w:i w:val="0"/>
          <w:iCs w:val="0"/>
          <w:caps w:val="0"/>
          <w:color w:val="auto"/>
          <w:spacing w:val="0"/>
          <w:sz w:val="24"/>
          <w:szCs w:val="24"/>
          <w:shd w:val="clear" w:fill="FFFFFF"/>
        </w:rPr>
        <w:t>探讨技术赋能</w:t>
      </w:r>
      <w:r>
        <w:rPr>
          <w:rFonts w:hint="eastAsia" w:cs="宋体"/>
          <w:b w:val="0"/>
          <w:bCs w:val="0"/>
          <w:i w:val="0"/>
          <w:iCs w:val="0"/>
          <w:caps w:val="0"/>
          <w:color w:val="auto"/>
          <w:spacing w:val="0"/>
          <w:sz w:val="24"/>
          <w:szCs w:val="24"/>
          <w:shd w:val="clear" w:fill="FFFFFF"/>
          <w:lang w:val="en-US" w:eastAsia="zh-CN"/>
        </w:rPr>
        <w:t>长征文化传承</w:t>
      </w:r>
      <w:r>
        <w:rPr>
          <w:rFonts w:hint="eastAsia" w:ascii="宋体" w:hAnsi="宋体" w:eastAsia="宋体" w:cs="宋体"/>
          <w:b w:val="0"/>
          <w:bCs w:val="0"/>
          <w:i w:val="0"/>
          <w:iCs w:val="0"/>
          <w:caps w:val="0"/>
          <w:color w:val="auto"/>
          <w:spacing w:val="0"/>
          <w:sz w:val="24"/>
          <w:szCs w:val="24"/>
          <w:shd w:val="clear" w:fill="FFFFFF"/>
        </w:rPr>
        <w:t>的关键挑战，</w:t>
      </w:r>
      <w:r>
        <w:rPr>
          <w:rFonts w:hint="eastAsia" w:cs="宋体"/>
          <w:b w:val="0"/>
          <w:bCs w:val="0"/>
          <w:i w:val="0"/>
          <w:iCs w:val="0"/>
          <w:caps w:val="0"/>
          <w:color w:val="auto"/>
          <w:spacing w:val="0"/>
          <w:sz w:val="24"/>
          <w:szCs w:val="24"/>
          <w:shd w:val="clear" w:fill="FFFFFF"/>
          <w:lang w:val="en-US" w:eastAsia="zh-CN"/>
        </w:rPr>
        <w:t>并</w:t>
      </w:r>
      <w:r>
        <w:rPr>
          <w:rFonts w:hint="eastAsia" w:ascii="宋体" w:hAnsi="宋体" w:eastAsia="宋体" w:cs="宋体"/>
          <w:b w:val="0"/>
          <w:bCs w:val="0"/>
          <w:i w:val="0"/>
          <w:iCs w:val="0"/>
          <w:caps w:val="0"/>
          <w:color w:val="auto"/>
          <w:spacing w:val="0"/>
          <w:sz w:val="24"/>
          <w:szCs w:val="24"/>
          <w:shd w:val="clear" w:fill="FFFFFF"/>
        </w:rPr>
        <w:t>提出</w:t>
      </w:r>
      <w:r>
        <w:rPr>
          <w:rFonts w:hint="eastAsia" w:cs="宋体"/>
          <w:b w:val="0"/>
          <w:bCs w:val="0"/>
          <w:i w:val="0"/>
          <w:iCs w:val="0"/>
          <w:caps w:val="0"/>
          <w:color w:val="auto"/>
          <w:spacing w:val="0"/>
          <w:sz w:val="24"/>
          <w:szCs w:val="24"/>
          <w:shd w:val="clear" w:fill="FFFFFF"/>
          <w:lang w:val="en-US" w:eastAsia="zh-CN"/>
        </w:rPr>
        <w:t>多</w:t>
      </w:r>
      <w:r>
        <w:rPr>
          <w:rFonts w:hint="eastAsia" w:ascii="宋体" w:hAnsi="宋体" w:eastAsia="宋体" w:cs="宋体"/>
          <w:b w:val="0"/>
          <w:bCs w:val="0"/>
          <w:i w:val="0"/>
          <w:iCs w:val="0"/>
          <w:caps w:val="0"/>
          <w:color w:val="auto"/>
          <w:spacing w:val="0"/>
          <w:sz w:val="24"/>
          <w:szCs w:val="24"/>
          <w:shd w:val="clear" w:fill="FFFFFF"/>
        </w:rPr>
        <w:t>维度</w:t>
      </w:r>
      <w:r>
        <w:rPr>
          <w:rFonts w:hint="eastAsia" w:cs="宋体"/>
          <w:b w:val="0"/>
          <w:bCs w:val="0"/>
          <w:i w:val="0"/>
          <w:iCs w:val="0"/>
          <w:caps w:val="0"/>
          <w:color w:val="auto"/>
          <w:spacing w:val="0"/>
          <w:sz w:val="24"/>
          <w:szCs w:val="24"/>
          <w:shd w:val="clear" w:fill="FFFFFF"/>
          <w:lang w:val="en-US" w:eastAsia="zh-CN"/>
        </w:rPr>
        <w:t>的</w:t>
      </w:r>
      <w:r>
        <w:rPr>
          <w:rFonts w:hint="eastAsia" w:ascii="宋体" w:hAnsi="宋体" w:eastAsia="宋体" w:cs="宋体"/>
          <w:b w:val="0"/>
          <w:bCs w:val="0"/>
          <w:i w:val="0"/>
          <w:iCs w:val="0"/>
          <w:caps w:val="0"/>
          <w:color w:val="auto"/>
          <w:spacing w:val="0"/>
          <w:sz w:val="24"/>
          <w:szCs w:val="24"/>
          <w:shd w:val="clear" w:fill="FFFFFF"/>
        </w:rPr>
        <w:t>推进路径</w:t>
      </w:r>
      <w:r>
        <w:rPr>
          <w:rFonts w:hint="eastAsia" w:ascii="宋体" w:hAnsi="宋体" w:eastAsia="宋体" w:cs="宋体"/>
          <w:b w:val="0"/>
          <w:bCs w:val="0"/>
          <w:i w:val="0"/>
          <w:iCs w:val="0"/>
          <w:caps w:val="0"/>
          <w:color w:val="auto"/>
          <w:spacing w:val="0"/>
          <w:sz w:val="24"/>
          <w:szCs w:val="24"/>
          <w:shd w:val="clear" w:fill="FFFFFF"/>
          <w:lang w:eastAsia="zh-CN"/>
        </w:rPr>
        <w:t>，</w:t>
      </w:r>
      <w:r>
        <w:rPr>
          <w:rFonts w:hint="eastAsia" w:ascii="宋体" w:hAnsi="宋体" w:eastAsia="宋体" w:cs="宋体"/>
          <w:b w:val="0"/>
          <w:bCs w:val="0"/>
          <w:i w:val="0"/>
          <w:iCs w:val="0"/>
          <w:caps w:val="0"/>
          <w:color w:val="auto"/>
          <w:spacing w:val="0"/>
          <w:sz w:val="24"/>
          <w:szCs w:val="24"/>
          <w:shd w:val="clear" w:fill="FFFFFF"/>
        </w:rPr>
        <w:t>旨在为国家长征文化公园建设中的档案数字化工作提供理论参照，亦为红色文化资源的数智化传承贡献学术思考。</w:t>
      </w:r>
    </w:p>
    <w:p w14:paraId="0AB4271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right="0"/>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黑体" w:hAnsi="黑体" w:eastAsia="黑体" w:cs="黑体"/>
          <w:b w:val="0"/>
          <w:bCs w:val="0"/>
          <w:i w:val="0"/>
          <w:iCs w:val="0"/>
          <w:caps w:val="0"/>
          <w:color w:val="auto"/>
          <w:spacing w:val="0"/>
          <w:sz w:val="24"/>
          <w:szCs w:val="24"/>
          <w:shd w:val="clear" w:fill="FFFFFF"/>
        </w:rPr>
        <w:t>关键词：</w:t>
      </w:r>
      <w:r>
        <w:rPr>
          <w:rFonts w:hint="eastAsia" w:ascii="宋体" w:hAnsi="宋体" w:eastAsia="宋体" w:cs="宋体"/>
          <w:b w:val="0"/>
          <w:bCs w:val="0"/>
          <w:i w:val="0"/>
          <w:iCs w:val="0"/>
          <w:caps w:val="0"/>
          <w:color w:val="auto"/>
          <w:spacing w:val="0"/>
          <w:sz w:val="24"/>
          <w:szCs w:val="24"/>
          <w:shd w:val="clear" w:fill="FFFFFF"/>
        </w:rPr>
        <w:t>档案数字化；红岩革命历史博物馆；红飘带；长征文化</w:t>
      </w:r>
      <w:r>
        <w:rPr>
          <w:rFonts w:hint="eastAsia" w:ascii="宋体" w:hAnsi="宋体" w:eastAsia="宋体" w:cs="宋体"/>
          <w:b w:val="0"/>
          <w:bCs w:val="0"/>
          <w:i w:val="0"/>
          <w:iCs w:val="0"/>
          <w:caps w:val="0"/>
          <w:color w:val="auto"/>
          <w:spacing w:val="0"/>
          <w:sz w:val="24"/>
          <w:szCs w:val="24"/>
          <w:shd w:val="clear" w:fill="FFFFFF"/>
          <w:lang w:val="en-US" w:eastAsia="zh-CN"/>
        </w:rPr>
        <w:t>传承</w:t>
      </w:r>
      <w:r>
        <w:rPr>
          <w:rFonts w:hint="eastAsia" w:ascii="宋体" w:hAnsi="宋体" w:eastAsia="宋体" w:cs="宋体"/>
          <w:b w:val="0"/>
          <w:bCs w:val="0"/>
          <w:i w:val="0"/>
          <w:iCs w:val="0"/>
          <w:caps w:val="0"/>
          <w:color w:val="auto"/>
          <w:spacing w:val="0"/>
          <w:sz w:val="24"/>
          <w:szCs w:val="24"/>
          <w:shd w:val="clear" w:fill="FFFFFF"/>
        </w:rPr>
        <w:t>；范式演进</w:t>
      </w:r>
    </w:p>
    <w:p w14:paraId="7945ECA1">
      <w:pPr>
        <w:rPr>
          <w:rFonts w:hint="eastAsia"/>
          <w:color w:val="auto"/>
        </w:rPr>
      </w:pPr>
    </w:p>
    <w:p w14:paraId="0FCA4302">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shd w:val="clear" w:fill="FFFFFF"/>
        </w:rPr>
        <w:t>一、引言</w:t>
      </w:r>
    </w:p>
    <w:p w14:paraId="291AC725">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红军长征胜利90周年</w:t>
      </w:r>
      <w:r>
        <w:rPr>
          <w:rFonts w:hint="eastAsia" w:ascii="宋体" w:hAnsi="宋体" w:eastAsia="宋体" w:cs="宋体"/>
          <w:i w:val="0"/>
          <w:iCs w:val="0"/>
          <w:caps w:val="0"/>
          <w:color w:val="auto"/>
          <w:spacing w:val="0"/>
          <w:sz w:val="24"/>
          <w:szCs w:val="24"/>
          <w:shd w:val="clear" w:fill="FFFFFF"/>
          <w:lang w:val="en-US" w:eastAsia="zh-CN"/>
        </w:rPr>
        <w:t>之际</w:t>
      </w:r>
      <w:r>
        <w:rPr>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val="en-US" w:eastAsia="zh-CN"/>
        </w:rPr>
        <w:t>以长征档案资源为基座，依托档案数字技术，赋能长征文化传承范式演进，是新时代学者</w:t>
      </w:r>
      <w:r>
        <w:rPr>
          <w:rFonts w:hint="eastAsia" w:ascii="宋体" w:hAnsi="宋体" w:eastAsia="宋体" w:cs="宋体"/>
          <w:i w:val="0"/>
          <w:iCs w:val="0"/>
          <w:caps w:val="0"/>
          <w:color w:val="auto"/>
          <w:spacing w:val="0"/>
          <w:sz w:val="24"/>
          <w:szCs w:val="24"/>
          <w:shd w:val="clear" w:fill="FFFFFF"/>
        </w:rPr>
        <w:t>弘扬伟大长征精神，助力国家长征文化公园建设，推动长征文化</w:t>
      </w:r>
      <w:r>
        <w:rPr>
          <w:rFonts w:hint="eastAsia" w:ascii="宋体" w:hAnsi="宋体" w:eastAsia="宋体" w:cs="宋体"/>
          <w:i w:val="0"/>
          <w:iCs w:val="0"/>
          <w:caps w:val="0"/>
          <w:color w:val="auto"/>
          <w:spacing w:val="0"/>
          <w:sz w:val="24"/>
          <w:szCs w:val="24"/>
          <w:shd w:val="clear" w:fill="FFFFFF"/>
          <w:lang w:val="en-US" w:eastAsia="zh-CN"/>
        </w:rPr>
        <w:t>传承</w:t>
      </w:r>
      <w:r>
        <w:rPr>
          <w:rFonts w:hint="eastAsia" w:ascii="宋体" w:hAnsi="宋体" w:eastAsia="宋体" w:cs="宋体"/>
          <w:i w:val="0"/>
          <w:iCs w:val="0"/>
          <w:caps w:val="0"/>
          <w:color w:val="auto"/>
          <w:spacing w:val="0"/>
          <w:sz w:val="24"/>
          <w:szCs w:val="24"/>
          <w:shd w:val="clear" w:fill="FFFFFF"/>
        </w:rPr>
        <w:t>学理化阐释、系统化建构与创新性发展</w:t>
      </w:r>
      <w:r>
        <w:rPr>
          <w:rFonts w:hint="eastAsia" w:ascii="宋体" w:hAnsi="宋体" w:eastAsia="宋体" w:cs="宋体"/>
          <w:i w:val="0"/>
          <w:iCs w:val="0"/>
          <w:caps w:val="0"/>
          <w:color w:val="auto"/>
          <w:spacing w:val="0"/>
          <w:sz w:val="24"/>
          <w:szCs w:val="24"/>
          <w:shd w:val="clear" w:fill="FFFFFF"/>
          <w:lang w:val="en-US" w:eastAsia="zh-CN"/>
        </w:rPr>
        <w:t>的重要</w:t>
      </w:r>
      <w:r>
        <w:rPr>
          <w:rFonts w:hint="eastAsia" w:ascii="宋体" w:hAnsi="宋体" w:eastAsia="宋体" w:cs="宋体"/>
          <w:i w:val="0"/>
          <w:iCs w:val="0"/>
          <w:caps w:val="0"/>
          <w:color w:val="auto"/>
          <w:spacing w:val="0"/>
          <w:sz w:val="24"/>
          <w:szCs w:val="24"/>
          <w:shd w:val="clear" w:fill="FFFFFF"/>
        </w:rPr>
        <w:t>研究</w:t>
      </w:r>
      <w:r>
        <w:rPr>
          <w:rFonts w:hint="eastAsia" w:ascii="宋体" w:hAnsi="宋体" w:eastAsia="宋体" w:cs="宋体"/>
          <w:i w:val="0"/>
          <w:iCs w:val="0"/>
          <w:caps w:val="0"/>
          <w:color w:val="auto"/>
          <w:spacing w:val="0"/>
          <w:sz w:val="24"/>
          <w:szCs w:val="24"/>
          <w:shd w:val="clear" w:fill="FFFFFF"/>
          <w:lang w:val="en-US" w:eastAsia="zh-CN"/>
        </w:rPr>
        <w:t>课题。从数字化、智慧化到切身体验，档案数字技术赋能长征文化传承</w:t>
      </w:r>
      <w:r>
        <w:rPr>
          <w:rFonts w:hint="eastAsia" w:ascii="宋体" w:hAnsi="宋体" w:eastAsia="宋体" w:cs="宋体"/>
          <w:i w:val="0"/>
          <w:iCs w:val="0"/>
          <w:caps w:val="0"/>
          <w:color w:val="auto"/>
          <w:spacing w:val="0"/>
          <w:sz w:val="24"/>
          <w:szCs w:val="24"/>
          <w:shd w:val="clear" w:fill="FFFFFF"/>
        </w:rPr>
        <w:t>呈现出</w:t>
      </w:r>
      <w:r>
        <w:rPr>
          <w:rFonts w:hint="eastAsia" w:ascii="宋体" w:hAnsi="宋体" w:eastAsia="宋体" w:cs="宋体"/>
          <w:i w:val="0"/>
          <w:iCs w:val="0"/>
          <w:caps w:val="0"/>
          <w:color w:val="auto"/>
          <w:spacing w:val="0"/>
          <w:sz w:val="24"/>
          <w:szCs w:val="24"/>
          <w:shd w:val="clear" w:fill="FFFFFF"/>
          <w:lang w:val="en-US" w:eastAsia="zh-CN"/>
        </w:rPr>
        <w:t>范式</w:t>
      </w:r>
      <w:r>
        <w:rPr>
          <w:rFonts w:hint="eastAsia" w:ascii="宋体" w:hAnsi="宋体" w:eastAsia="宋体" w:cs="宋体"/>
          <w:i w:val="0"/>
          <w:iCs w:val="0"/>
          <w:caps w:val="0"/>
          <w:color w:val="auto"/>
          <w:spacing w:val="0"/>
          <w:sz w:val="24"/>
          <w:szCs w:val="24"/>
          <w:shd w:val="clear" w:fill="FFFFFF"/>
        </w:rPr>
        <w:t>演进逻辑</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重塑长征档案</w:t>
      </w:r>
      <w:r>
        <w:rPr>
          <w:rFonts w:hint="eastAsia" w:ascii="宋体" w:hAnsi="宋体" w:eastAsia="宋体" w:cs="宋体"/>
          <w:i w:val="0"/>
          <w:iCs w:val="0"/>
          <w:caps w:val="0"/>
          <w:color w:val="auto"/>
          <w:spacing w:val="0"/>
          <w:sz w:val="24"/>
          <w:szCs w:val="24"/>
          <w:shd w:val="clear" w:fill="FFFFFF"/>
          <w:lang w:val="en-US" w:eastAsia="zh-CN"/>
        </w:rPr>
        <w:t>资源</w:t>
      </w:r>
      <w:r>
        <w:rPr>
          <w:rFonts w:hint="eastAsia" w:ascii="宋体" w:hAnsi="宋体" w:eastAsia="宋体" w:cs="宋体"/>
          <w:i w:val="0"/>
          <w:iCs w:val="0"/>
          <w:caps w:val="0"/>
          <w:color w:val="auto"/>
          <w:spacing w:val="0"/>
          <w:sz w:val="24"/>
          <w:szCs w:val="24"/>
          <w:shd w:val="clear" w:fill="FFFFFF"/>
        </w:rPr>
        <w:t>“被看到”“被理解”“被感受”的方式。</w:t>
      </w:r>
      <w:r>
        <w:rPr>
          <w:rFonts w:hint="eastAsia" w:ascii="宋体" w:hAnsi="宋体" w:eastAsia="宋体" w:cs="宋体"/>
          <w:i w:val="0"/>
          <w:iCs w:val="0"/>
          <w:caps w:val="0"/>
          <w:color w:val="auto"/>
          <w:spacing w:val="0"/>
          <w:sz w:val="24"/>
          <w:szCs w:val="24"/>
          <w:shd w:val="clear" w:fill="FFFFFF"/>
          <w:lang w:val="en-US" w:eastAsia="zh-CN"/>
        </w:rPr>
        <w:t>本文以</w:t>
      </w:r>
      <w:r>
        <w:rPr>
          <w:rFonts w:hint="eastAsia" w:ascii="宋体" w:hAnsi="宋体" w:eastAsia="宋体" w:cs="宋体"/>
          <w:i w:val="0"/>
          <w:iCs w:val="0"/>
          <w:caps w:val="0"/>
          <w:color w:val="auto"/>
          <w:spacing w:val="0"/>
          <w:sz w:val="24"/>
          <w:szCs w:val="24"/>
          <w:shd w:val="clear" w:fill="FFFFFF"/>
        </w:rPr>
        <w:t>重庆红岩革命历史博物馆与贵州长征文化数字艺术馆“红飘带”为核心案例，从数字化、智慧化、切身体验三个维度梳理档案数字技术赋能长征文化传承的理论基础与现实语境，</w:t>
      </w:r>
      <w:r>
        <w:rPr>
          <w:rFonts w:hint="eastAsia" w:ascii="宋体" w:hAnsi="宋体" w:eastAsia="宋体" w:cs="宋体"/>
          <w:b w:val="0"/>
          <w:bCs w:val="0"/>
          <w:i w:val="0"/>
          <w:iCs w:val="0"/>
          <w:caps w:val="0"/>
          <w:color w:val="auto"/>
          <w:spacing w:val="0"/>
          <w:sz w:val="24"/>
          <w:szCs w:val="24"/>
          <w:shd w:val="clear" w:fill="FFFFFF"/>
        </w:rPr>
        <w:t>系统</w:t>
      </w:r>
      <w:r>
        <w:rPr>
          <w:rFonts w:hint="eastAsia" w:ascii="宋体" w:hAnsi="宋体" w:eastAsia="宋体" w:cs="宋体"/>
          <w:b w:val="0"/>
          <w:bCs w:val="0"/>
          <w:i w:val="0"/>
          <w:iCs w:val="0"/>
          <w:caps w:val="0"/>
          <w:color w:val="auto"/>
          <w:spacing w:val="0"/>
          <w:sz w:val="24"/>
          <w:szCs w:val="24"/>
          <w:shd w:val="clear" w:fill="FFFFFF"/>
          <w:lang w:val="en-US" w:eastAsia="zh-CN"/>
        </w:rPr>
        <w:t>探索其</w:t>
      </w:r>
      <w:r>
        <w:rPr>
          <w:rFonts w:hint="eastAsia" w:ascii="宋体" w:hAnsi="宋体" w:eastAsia="宋体" w:cs="宋体"/>
          <w:b w:val="0"/>
          <w:bCs w:val="0"/>
          <w:i w:val="0"/>
          <w:iCs w:val="0"/>
          <w:caps w:val="0"/>
          <w:color w:val="auto"/>
          <w:spacing w:val="0"/>
          <w:sz w:val="24"/>
          <w:szCs w:val="24"/>
          <w:shd w:val="clear" w:fill="FFFFFF"/>
        </w:rPr>
        <w:t>内在机理与路径差异</w:t>
      </w:r>
      <w:r>
        <w:rPr>
          <w:rFonts w:hint="eastAsia" w:ascii="宋体" w:hAnsi="宋体" w:eastAsia="宋体" w:cs="宋体"/>
          <w:b w:val="0"/>
          <w:bCs w:val="0"/>
          <w:i w:val="0"/>
          <w:iCs w:val="0"/>
          <w:caps w:val="0"/>
          <w:color w:val="auto"/>
          <w:spacing w:val="0"/>
          <w:sz w:val="24"/>
          <w:szCs w:val="24"/>
          <w:shd w:val="clear" w:fill="FFFFFF"/>
          <w:lang w:eastAsia="zh-CN"/>
        </w:rPr>
        <w:t>，</w:t>
      </w:r>
      <w:r>
        <w:rPr>
          <w:rFonts w:hint="eastAsia" w:ascii="宋体" w:hAnsi="宋体" w:eastAsia="宋体" w:cs="宋体"/>
          <w:b w:val="0"/>
          <w:bCs w:val="0"/>
          <w:i w:val="0"/>
          <w:iCs w:val="0"/>
          <w:caps w:val="0"/>
          <w:color w:val="auto"/>
          <w:spacing w:val="0"/>
          <w:sz w:val="24"/>
          <w:szCs w:val="24"/>
          <w:shd w:val="clear" w:fill="FFFFFF"/>
          <w:lang w:val="en-US" w:eastAsia="zh-CN"/>
        </w:rPr>
        <w:t>在此基础上</w:t>
      </w:r>
      <w:r>
        <w:rPr>
          <w:rFonts w:hint="eastAsia" w:ascii="宋体" w:hAnsi="宋体" w:eastAsia="宋体" w:cs="宋体"/>
          <w:b w:val="0"/>
          <w:bCs w:val="0"/>
          <w:i w:val="0"/>
          <w:iCs w:val="0"/>
          <w:caps w:val="0"/>
          <w:color w:val="auto"/>
          <w:spacing w:val="0"/>
          <w:sz w:val="24"/>
          <w:szCs w:val="24"/>
          <w:shd w:val="clear" w:fill="FFFFFF"/>
        </w:rPr>
        <w:t>畅想前沿技术在</w:t>
      </w:r>
      <w:r>
        <w:rPr>
          <w:rFonts w:hint="eastAsia" w:cs="宋体"/>
          <w:b w:val="0"/>
          <w:bCs w:val="0"/>
          <w:i w:val="0"/>
          <w:iCs w:val="0"/>
          <w:caps w:val="0"/>
          <w:color w:val="auto"/>
          <w:spacing w:val="0"/>
          <w:sz w:val="24"/>
          <w:szCs w:val="24"/>
          <w:shd w:val="clear" w:fill="FFFFFF"/>
          <w:lang w:val="en-US" w:eastAsia="zh-CN"/>
        </w:rPr>
        <w:t>长征</w:t>
      </w:r>
      <w:r>
        <w:rPr>
          <w:rFonts w:hint="eastAsia" w:ascii="宋体" w:hAnsi="宋体" w:eastAsia="宋体" w:cs="宋体"/>
          <w:b w:val="0"/>
          <w:bCs w:val="0"/>
          <w:i w:val="0"/>
          <w:iCs w:val="0"/>
          <w:caps w:val="0"/>
          <w:color w:val="auto"/>
          <w:spacing w:val="0"/>
          <w:sz w:val="24"/>
          <w:szCs w:val="24"/>
          <w:shd w:val="clear" w:fill="FFFFFF"/>
        </w:rPr>
        <w:t>文化传承中的应用前景，探讨技术赋能过程中的关键挑战</w:t>
      </w:r>
      <w:r>
        <w:rPr>
          <w:rFonts w:hint="eastAsia" w:ascii="宋体" w:hAnsi="宋体" w:eastAsia="宋体" w:cs="宋体"/>
          <w:b w:val="0"/>
          <w:bCs w:val="0"/>
          <w:i w:val="0"/>
          <w:iCs w:val="0"/>
          <w:caps w:val="0"/>
          <w:color w:val="auto"/>
          <w:spacing w:val="0"/>
          <w:sz w:val="24"/>
          <w:szCs w:val="24"/>
          <w:shd w:val="clear" w:fill="FFFFFF"/>
          <w:lang w:val="en-US" w:eastAsia="zh-CN"/>
        </w:rPr>
        <w:t>和</w:t>
      </w:r>
      <w:r>
        <w:rPr>
          <w:rFonts w:hint="eastAsia" w:ascii="宋体" w:hAnsi="宋体" w:eastAsia="宋体" w:cs="宋体"/>
          <w:b w:val="0"/>
          <w:bCs w:val="0"/>
          <w:i w:val="0"/>
          <w:iCs w:val="0"/>
          <w:caps w:val="0"/>
          <w:color w:val="auto"/>
          <w:spacing w:val="0"/>
          <w:sz w:val="24"/>
          <w:szCs w:val="24"/>
          <w:shd w:val="clear" w:fill="FFFFFF"/>
        </w:rPr>
        <w:t>推进路径</w:t>
      </w:r>
      <w:r>
        <w:rPr>
          <w:rFonts w:hint="eastAsia" w:ascii="宋体" w:hAnsi="宋体" w:eastAsia="宋体" w:cs="宋体"/>
          <w:b w:val="0"/>
          <w:bCs w:val="0"/>
          <w:i w:val="0"/>
          <w:iCs w:val="0"/>
          <w:caps w:val="0"/>
          <w:color w:val="auto"/>
          <w:spacing w:val="0"/>
          <w:sz w:val="24"/>
          <w:szCs w:val="24"/>
          <w:shd w:val="clear" w:fill="FFFFFF"/>
          <w:lang w:eastAsia="zh-CN"/>
        </w:rPr>
        <w:t>，</w:t>
      </w:r>
      <w:r>
        <w:rPr>
          <w:rFonts w:hint="eastAsia" w:ascii="宋体" w:hAnsi="宋体" w:eastAsia="宋体" w:cs="宋体"/>
          <w:b w:val="0"/>
          <w:bCs w:val="0"/>
          <w:i w:val="0"/>
          <w:iCs w:val="0"/>
          <w:caps w:val="0"/>
          <w:color w:val="auto"/>
          <w:spacing w:val="0"/>
          <w:sz w:val="24"/>
          <w:szCs w:val="24"/>
          <w:shd w:val="clear" w:fill="FFFFFF"/>
        </w:rPr>
        <w:t>为</w:t>
      </w:r>
      <w:r>
        <w:rPr>
          <w:rFonts w:hint="eastAsia" w:ascii="宋体" w:hAnsi="宋体" w:eastAsia="宋体" w:cs="宋体"/>
          <w:b w:val="0"/>
          <w:bCs w:val="0"/>
          <w:i w:val="0"/>
          <w:iCs w:val="0"/>
          <w:caps w:val="0"/>
          <w:color w:val="auto"/>
          <w:spacing w:val="0"/>
          <w:sz w:val="24"/>
          <w:szCs w:val="24"/>
          <w:shd w:val="clear" w:fill="FFFFFF"/>
          <w:lang w:val="en-US" w:eastAsia="zh-CN"/>
        </w:rPr>
        <w:t>推进</w:t>
      </w:r>
      <w:r>
        <w:rPr>
          <w:rFonts w:hint="eastAsia" w:ascii="宋体" w:hAnsi="宋体" w:eastAsia="宋体" w:cs="宋体"/>
          <w:b w:val="0"/>
          <w:bCs w:val="0"/>
          <w:i w:val="0"/>
          <w:iCs w:val="0"/>
          <w:caps w:val="0"/>
          <w:color w:val="auto"/>
          <w:spacing w:val="0"/>
          <w:sz w:val="24"/>
          <w:szCs w:val="24"/>
          <w:shd w:val="clear" w:fill="FFFFFF"/>
        </w:rPr>
        <w:t>长征国家文化公园档案数字化建设提供理论参照</w:t>
      </w:r>
      <w:r>
        <w:rPr>
          <w:rFonts w:hint="eastAsia" w:ascii="宋体" w:hAnsi="宋体" w:eastAsia="宋体" w:cs="宋体"/>
          <w:b w:val="0"/>
          <w:bCs w:val="0"/>
          <w:i w:val="0"/>
          <w:iCs w:val="0"/>
          <w:caps w:val="0"/>
          <w:color w:val="auto"/>
          <w:spacing w:val="0"/>
          <w:sz w:val="24"/>
          <w:szCs w:val="24"/>
          <w:shd w:val="clear" w:fill="FFFFFF"/>
          <w:lang w:eastAsia="zh-CN"/>
        </w:rPr>
        <w:t>，</w:t>
      </w:r>
      <w:r>
        <w:rPr>
          <w:rFonts w:hint="eastAsia" w:ascii="宋体" w:hAnsi="宋体" w:eastAsia="宋体" w:cs="宋体"/>
          <w:b w:val="0"/>
          <w:bCs w:val="0"/>
          <w:i w:val="0"/>
          <w:iCs w:val="0"/>
          <w:caps w:val="0"/>
          <w:color w:val="auto"/>
          <w:spacing w:val="0"/>
          <w:sz w:val="24"/>
          <w:szCs w:val="24"/>
          <w:shd w:val="clear" w:fill="FFFFFF"/>
          <w:lang w:val="en-US" w:eastAsia="zh-CN"/>
        </w:rPr>
        <w:t>以及为深化</w:t>
      </w:r>
      <w:r>
        <w:rPr>
          <w:rFonts w:hint="eastAsia" w:cs="宋体"/>
          <w:b w:val="0"/>
          <w:bCs w:val="0"/>
          <w:i w:val="0"/>
          <w:iCs w:val="0"/>
          <w:caps w:val="0"/>
          <w:color w:val="auto"/>
          <w:spacing w:val="0"/>
          <w:sz w:val="24"/>
          <w:szCs w:val="24"/>
          <w:shd w:val="clear" w:fill="FFFFFF"/>
          <w:lang w:val="en-US" w:eastAsia="zh-CN"/>
        </w:rPr>
        <w:t>长征</w:t>
      </w:r>
      <w:r>
        <w:rPr>
          <w:rFonts w:hint="eastAsia" w:ascii="宋体" w:hAnsi="宋体" w:eastAsia="宋体" w:cs="宋体"/>
          <w:b w:val="0"/>
          <w:bCs w:val="0"/>
          <w:i w:val="0"/>
          <w:iCs w:val="0"/>
          <w:caps w:val="0"/>
          <w:color w:val="auto"/>
          <w:spacing w:val="0"/>
          <w:sz w:val="24"/>
          <w:szCs w:val="24"/>
          <w:shd w:val="clear" w:fill="FFFFFF"/>
        </w:rPr>
        <w:t>文化</w:t>
      </w:r>
      <w:r>
        <w:rPr>
          <w:rFonts w:hint="eastAsia" w:ascii="宋体" w:hAnsi="宋体" w:eastAsia="宋体" w:cs="宋体"/>
          <w:b w:val="0"/>
          <w:bCs w:val="0"/>
          <w:i w:val="0"/>
          <w:iCs w:val="0"/>
          <w:caps w:val="0"/>
          <w:color w:val="auto"/>
          <w:spacing w:val="0"/>
          <w:sz w:val="24"/>
          <w:szCs w:val="24"/>
          <w:shd w:val="clear" w:fill="FFFFFF"/>
          <w:lang w:val="en-US" w:eastAsia="zh-CN"/>
        </w:rPr>
        <w:t>研究、赋能</w:t>
      </w:r>
      <w:r>
        <w:rPr>
          <w:rFonts w:hint="eastAsia" w:cs="宋体"/>
          <w:b w:val="0"/>
          <w:bCs w:val="0"/>
          <w:i w:val="0"/>
          <w:iCs w:val="0"/>
          <w:caps w:val="0"/>
          <w:color w:val="auto"/>
          <w:spacing w:val="0"/>
          <w:sz w:val="24"/>
          <w:szCs w:val="24"/>
          <w:shd w:val="clear" w:fill="FFFFFF"/>
          <w:lang w:val="en-US" w:eastAsia="zh-CN"/>
        </w:rPr>
        <w:t>长征</w:t>
      </w:r>
      <w:r>
        <w:rPr>
          <w:rFonts w:hint="eastAsia" w:ascii="宋体" w:hAnsi="宋体" w:eastAsia="宋体" w:cs="宋体"/>
          <w:b w:val="0"/>
          <w:bCs w:val="0"/>
          <w:i w:val="0"/>
          <w:iCs w:val="0"/>
          <w:caps w:val="0"/>
          <w:color w:val="auto"/>
          <w:spacing w:val="0"/>
          <w:sz w:val="24"/>
          <w:szCs w:val="24"/>
          <w:shd w:val="clear" w:fill="FFFFFF"/>
        </w:rPr>
        <w:t>文化数智化传承贡献学术思考</w:t>
      </w:r>
      <w:r>
        <w:rPr>
          <w:rFonts w:hint="eastAsia" w:ascii="宋体" w:hAnsi="宋体" w:eastAsia="宋体" w:cs="宋体"/>
          <w:b w:val="0"/>
          <w:bCs w:val="0"/>
          <w:i w:val="0"/>
          <w:iCs w:val="0"/>
          <w:caps w:val="0"/>
          <w:color w:val="auto"/>
          <w:spacing w:val="0"/>
          <w:sz w:val="24"/>
          <w:szCs w:val="24"/>
          <w:shd w:val="clear" w:fill="FFFFFF"/>
          <w:lang w:eastAsia="zh-CN"/>
        </w:rPr>
        <w:t>。</w:t>
      </w:r>
    </w:p>
    <w:p w14:paraId="340702B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shd w:val="clear" w:fill="FFFFFF"/>
        </w:rPr>
        <w:t>二、理论基础与现实语境</w:t>
      </w:r>
    </w:p>
    <w:p w14:paraId="7948171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（一）数字人文视域下的档案资源开发</w:t>
      </w:r>
    </w:p>
    <w:p w14:paraId="2413B4E0">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数字人文作为一个交叉研究领域，为研究体量庞大、类型驳杂、分布分散</w:t>
      </w:r>
      <w:r>
        <w:rPr>
          <w:rFonts w:hint="eastAsia" w:ascii="宋体" w:hAnsi="宋体" w:eastAsia="宋体" w:cs="宋体"/>
          <w:i w:val="0"/>
          <w:iCs w:val="0"/>
          <w:caps w:val="0"/>
          <w:color w:val="auto"/>
          <w:spacing w:val="0"/>
          <w:sz w:val="24"/>
          <w:szCs w:val="24"/>
          <w:shd w:val="clear" w:fill="FFFFFF"/>
          <w:lang w:val="en-US" w:eastAsia="zh-CN"/>
        </w:rPr>
        <w:t>的</w:t>
      </w:r>
      <w:r>
        <w:rPr>
          <w:rFonts w:hint="eastAsia" w:ascii="宋体" w:hAnsi="宋体" w:eastAsia="宋体" w:cs="宋体"/>
          <w:i w:val="0"/>
          <w:iCs w:val="0"/>
          <w:caps w:val="0"/>
          <w:color w:val="auto"/>
          <w:spacing w:val="0"/>
          <w:sz w:val="24"/>
          <w:szCs w:val="24"/>
          <w:shd w:val="clear" w:fill="FFFFFF"/>
        </w:rPr>
        <w:t>长征档案提供了新的方法论</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数字人文</w:t>
      </w:r>
      <w:r>
        <w:rPr>
          <w:rFonts w:hint="eastAsia" w:ascii="宋体" w:hAnsi="宋体" w:eastAsia="宋体" w:cs="宋体"/>
          <w:i w:val="0"/>
          <w:iCs w:val="0"/>
          <w:caps w:val="0"/>
          <w:color w:val="auto"/>
          <w:spacing w:val="0"/>
          <w:sz w:val="24"/>
          <w:szCs w:val="24"/>
          <w:shd w:val="clear" w:fill="FFFFFF"/>
          <w:lang w:val="en-US" w:eastAsia="zh-CN"/>
        </w:rPr>
        <w:t>研究</w:t>
      </w:r>
      <w:r>
        <w:rPr>
          <w:rFonts w:hint="eastAsia" w:ascii="宋体" w:hAnsi="宋体" w:eastAsia="宋体" w:cs="宋体"/>
          <w:i w:val="0"/>
          <w:iCs w:val="0"/>
          <w:caps w:val="0"/>
          <w:color w:val="auto"/>
          <w:spacing w:val="0"/>
          <w:sz w:val="24"/>
          <w:szCs w:val="24"/>
          <w:shd w:val="clear" w:fill="FFFFFF"/>
        </w:rPr>
        <w:t>方法</w:t>
      </w:r>
      <w:r>
        <w:rPr>
          <w:rFonts w:hint="eastAsia" w:ascii="宋体" w:hAnsi="宋体" w:eastAsia="宋体" w:cs="宋体"/>
          <w:i w:val="0"/>
          <w:iCs w:val="0"/>
          <w:caps w:val="0"/>
          <w:color w:val="auto"/>
          <w:spacing w:val="0"/>
          <w:sz w:val="24"/>
          <w:szCs w:val="24"/>
          <w:shd w:val="clear" w:fill="FFFFFF"/>
          <w:lang w:val="en-US" w:eastAsia="zh-CN"/>
        </w:rPr>
        <w:t>以</w:t>
      </w:r>
      <w:r>
        <w:rPr>
          <w:rFonts w:hint="eastAsia" w:ascii="宋体" w:hAnsi="宋体" w:eastAsia="宋体" w:cs="宋体"/>
          <w:i w:val="0"/>
          <w:iCs w:val="0"/>
          <w:caps w:val="0"/>
          <w:color w:val="auto"/>
          <w:spacing w:val="0"/>
          <w:sz w:val="24"/>
          <w:szCs w:val="24"/>
          <w:shd w:val="clear" w:fill="FFFFFF"/>
        </w:rPr>
        <w:t>文本挖掘、社会网络分析、地理信息系统等</w:t>
      </w:r>
      <w:r>
        <w:rPr>
          <w:rFonts w:hint="eastAsia" w:ascii="宋体" w:hAnsi="宋体" w:eastAsia="宋体" w:cs="宋体"/>
          <w:i w:val="0"/>
          <w:iCs w:val="0"/>
          <w:caps w:val="0"/>
          <w:color w:val="auto"/>
          <w:spacing w:val="0"/>
          <w:sz w:val="24"/>
          <w:szCs w:val="24"/>
          <w:shd w:val="clear" w:fill="FFFFFF"/>
          <w:lang w:val="en-US" w:eastAsia="zh-CN"/>
        </w:rPr>
        <w:t>技术</w:t>
      </w:r>
      <w:r>
        <w:rPr>
          <w:rFonts w:hint="eastAsia" w:ascii="宋体" w:hAnsi="宋体" w:eastAsia="宋体" w:cs="宋体"/>
          <w:i w:val="0"/>
          <w:iCs w:val="0"/>
          <w:caps w:val="0"/>
          <w:color w:val="auto"/>
          <w:spacing w:val="0"/>
          <w:sz w:val="24"/>
          <w:szCs w:val="24"/>
          <w:shd w:val="clear" w:fill="FFFFFF"/>
        </w:rPr>
        <w:t>手段</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改变了长征档案</w:t>
      </w:r>
      <w:r>
        <w:rPr>
          <w:rFonts w:hint="eastAsia" w:ascii="宋体" w:hAnsi="宋体" w:eastAsia="宋体" w:cs="宋体"/>
          <w:i w:val="0"/>
          <w:iCs w:val="0"/>
          <w:caps w:val="0"/>
          <w:color w:val="auto"/>
          <w:spacing w:val="0"/>
          <w:sz w:val="24"/>
          <w:szCs w:val="24"/>
          <w:shd w:val="clear" w:fill="FFFFFF"/>
        </w:rPr>
        <w:t>传统的手工整理与线性叙事方式</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阐释长征档案的</w:t>
      </w:r>
      <w:r>
        <w:rPr>
          <w:rFonts w:hint="eastAsia" w:ascii="宋体" w:hAnsi="宋体" w:eastAsia="宋体" w:cs="宋体"/>
          <w:i w:val="0"/>
          <w:iCs w:val="0"/>
          <w:caps w:val="0"/>
          <w:color w:val="auto"/>
          <w:spacing w:val="0"/>
          <w:sz w:val="24"/>
          <w:szCs w:val="24"/>
          <w:shd w:val="clear" w:fill="FFFFFF"/>
        </w:rPr>
        <w:t>内在关联</w:t>
      </w:r>
      <w:r>
        <w:rPr>
          <w:rFonts w:hint="eastAsia" w:ascii="宋体" w:hAnsi="宋体" w:eastAsia="宋体" w:cs="宋体"/>
          <w:i w:val="0"/>
          <w:iCs w:val="0"/>
          <w:caps w:val="0"/>
          <w:color w:val="auto"/>
          <w:spacing w:val="0"/>
          <w:sz w:val="24"/>
          <w:szCs w:val="24"/>
          <w:shd w:val="clear" w:fill="FFFFFF"/>
          <w:lang w:val="en-US" w:eastAsia="zh-CN"/>
        </w:rPr>
        <w:t>与逻辑</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从宏观层面</w:t>
      </w:r>
      <w:r>
        <w:rPr>
          <w:rFonts w:hint="eastAsia" w:ascii="宋体" w:hAnsi="宋体" w:eastAsia="宋体" w:cs="宋体"/>
          <w:i w:val="0"/>
          <w:iCs w:val="0"/>
          <w:caps w:val="0"/>
          <w:color w:val="auto"/>
          <w:spacing w:val="0"/>
          <w:sz w:val="24"/>
          <w:szCs w:val="24"/>
          <w:shd w:val="clear" w:fill="FFFFFF"/>
          <w:lang w:val="en-US" w:eastAsia="zh-CN"/>
        </w:rPr>
        <w:t>重构</w:t>
      </w:r>
      <w:r>
        <w:rPr>
          <w:rFonts w:hint="eastAsia" w:ascii="宋体" w:hAnsi="宋体" w:eastAsia="宋体" w:cs="宋体"/>
          <w:i w:val="0"/>
          <w:iCs w:val="0"/>
          <w:caps w:val="0"/>
          <w:color w:val="auto"/>
          <w:spacing w:val="0"/>
          <w:sz w:val="24"/>
          <w:szCs w:val="24"/>
          <w:shd w:val="clear" w:fill="FFFFFF"/>
        </w:rPr>
        <w:t>长征的整体图景</w:t>
      </w:r>
      <w:r>
        <w:rPr>
          <w:rFonts w:hint="eastAsia" w:ascii="宋体" w:hAnsi="宋体" w:eastAsia="宋体" w:cs="宋体"/>
          <w:i w:val="0"/>
          <w:iCs w:val="0"/>
          <w:caps w:val="0"/>
          <w:color w:val="auto"/>
          <w:spacing w:val="0"/>
          <w:sz w:val="24"/>
          <w:szCs w:val="24"/>
          <w:shd w:val="clear" w:fill="FFFFFF"/>
          <w:lang w:eastAsia="zh-CN"/>
        </w:rPr>
        <w:t>。</w:t>
      </w:r>
      <w:r>
        <w:rPr>
          <w:rStyle w:val="13"/>
          <w:rFonts w:hint="eastAsia" w:ascii="宋体" w:hAnsi="宋体" w:eastAsia="宋体" w:cs="宋体"/>
          <w:i w:val="0"/>
          <w:iCs w:val="0"/>
          <w:caps w:val="0"/>
          <w:color w:val="auto"/>
          <w:spacing w:val="0"/>
          <w:sz w:val="24"/>
          <w:szCs w:val="24"/>
          <w:shd w:val="clear" w:fill="FFFFFF"/>
          <w:lang w:eastAsia="zh-CN"/>
        </w:rPr>
        <w:t>[</w:t>
      </w:r>
      <w:r>
        <w:rPr>
          <w:rStyle w:val="13"/>
          <w:rFonts w:hint="eastAsia" w:ascii="宋体" w:hAnsi="宋体" w:eastAsia="宋体" w:cs="宋体"/>
          <w:i w:val="0"/>
          <w:iCs w:val="0"/>
          <w:caps w:val="0"/>
          <w:color w:val="auto"/>
          <w:spacing w:val="0"/>
          <w:sz w:val="24"/>
          <w:szCs w:val="24"/>
          <w:shd w:val="clear" w:fill="FFFFFF"/>
          <w:lang w:eastAsia="zh-CN"/>
        </w:rPr>
        <w:footnoteReference w:id="0"/>
      </w:r>
      <w:r>
        <w:rPr>
          <w:rStyle w:val="13"/>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数字人文理念的引入</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意味着红色档案</w:t>
      </w:r>
      <w:r>
        <w:rPr>
          <w:rFonts w:hint="eastAsia" w:ascii="宋体" w:hAnsi="宋体" w:eastAsia="宋体" w:cs="宋体"/>
          <w:i w:val="0"/>
          <w:iCs w:val="0"/>
          <w:caps w:val="0"/>
          <w:color w:val="auto"/>
          <w:spacing w:val="0"/>
          <w:sz w:val="24"/>
          <w:szCs w:val="24"/>
          <w:shd w:val="clear" w:fill="FFFFFF"/>
          <w:lang w:val="en-US" w:eastAsia="zh-CN"/>
        </w:rPr>
        <w:t>的</w:t>
      </w:r>
      <w:r>
        <w:rPr>
          <w:rFonts w:hint="eastAsia" w:ascii="宋体" w:hAnsi="宋体" w:eastAsia="宋体" w:cs="宋体"/>
          <w:i w:val="0"/>
          <w:iCs w:val="0"/>
          <w:caps w:val="0"/>
          <w:color w:val="auto"/>
          <w:spacing w:val="0"/>
          <w:sz w:val="24"/>
          <w:szCs w:val="24"/>
          <w:shd w:val="clear" w:fill="FFFFFF"/>
        </w:rPr>
        <w:t>开发</w:t>
      </w:r>
      <w:r>
        <w:rPr>
          <w:rFonts w:hint="eastAsia" w:ascii="宋体" w:hAnsi="宋体" w:eastAsia="宋体" w:cs="宋体"/>
          <w:i w:val="0"/>
          <w:iCs w:val="0"/>
          <w:caps w:val="0"/>
          <w:color w:val="auto"/>
          <w:spacing w:val="0"/>
          <w:sz w:val="24"/>
          <w:szCs w:val="24"/>
          <w:shd w:val="clear" w:fill="FFFFFF"/>
          <w:lang w:val="en-US" w:eastAsia="zh-CN"/>
        </w:rPr>
        <w:t>利用递进到新层面，长征档案</w:t>
      </w:r>
      <w:r>
        <w:rPr>
          <w:rFonts w:hint="eastAsia" w:ascii="宋体" w:hAnsi="宋体" w:eastAsia="宋体" w:cs="宋体"/>
          <w:i w:val="0"/>
          <w:iCs w:val="0"/>
          <w:caps w:val="0"/>
          <w:color w:val="auto"/>
          <w:spacing w:val="0"/>
          <w:sz w:val="24"/>
          <w:szCs w:val="24"/>
          <w:shd w:val="clear" w:fill="FFFFFF"/>
        </w:rPr>
        <w:t>不再仅是“保管的对象”，而是可计算、可关联、可再生的“数据资产”。数字人文视域下，红色档案资源的利用开发“是在立足公众需求，通过行业融合，采用技术工具，深入开展红色档案资源整合、文本分析、关联挖掘和视觉呈现的行为分析”，从而“生动立体地展现百年来中国共产党带领人民艰苦奋斗的光辉历程”。</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
      </w:r>
      <w:r>
        <w:rPr>
          <w:rStyle w:val="13"/>
          <w:rFonts w:hint="eastAsia" w:ascii="宋体" w:hAnsi="宋体" w:eastAsia="宋体" w:cs="宋体"/>
          <w:i w:val="0"/>
          <w:iCs w:val="0"/>
          <w:caps w:val="0"/>
          <w:color w:val="auto"/>
          <w:spacing w:val="0"/>
          <w:sz w:val="24"/>
          <w:szCs w:val="24"/>
          <w:shd w:val="clear" w:fill="FFFFFF"/>
        </w:rPr>
        <w:t>]</w:t>
      </w:r>
    </w:p>
    <w:p w14:paraId="1D12081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（二）“后保管范式”与档案角色的再定位</w:t>
      </w:r>
    </w:p>
    <w:p w14:paraId="349FFDEB">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rPr>
        <w:t>特里·库克提出的“后保管范式”，对理解档案数字技术赋能的文化逻辑具有启发意义。</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2"/>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长征档案的数字化、智慧化与切身体验应用</w:t>
      </w:r>
      <w:r>
        <w:rPr>
          <w:rFonts w:hint="eastAsia" w:ascii="宋体" w:hAnsi="宋体" w:eastAsia="宋体" w:cs="宋体"/>
          <w:i w:val="0"/>
          <w:iCs w:val="0"/>
          <w:caps w:val="0"/>
          <w:color w:val="auto"/>
          <w:spacing w:val="0"/>
          <w:sz w:val="24"/>
          <w:szCs w:val="24"/>
          <w:shd w:val="clear" w:fill="FFFFFF"/>
          <w:lang w:val="en-US" w:eastAsia="zh-CN"/>
        </w:rPr>
        <w:t>转型，</w:t>
      </w:r>
      <w:r>
        <w:rPr>
          <w:rFonts w:hint="eastAsia" w:ascii="宋体" w:hAnsi="宋体" w:eastAsia="宋体" w:cs="宋体"/>
          <w:i w:val="0"/>
          <w:iCs w:val="0"/>
          <w:caps w:val="0"/>
          <w:color w:val="auto"/>
          <w:spacing w:val="0"/>
          <w:sz w:val="24"/>
          <w:szCs w:val="24"/>
          <w:shd w:val="clear" w:fill="FFFFFF"/>
        </w:rPr>
        <w:t>印证</w:t>
      </w:r>
      <w:r>
        <w:rPr>
          <w:rFonts w:hint="eastAsia" w:ascii="宋体" w:hAnsi="宋体" w:eastAsia="宋体" w:cs="宋体"/>
          <w:i w:val="0"/>
          <w:iCs w:val="0"/>
          <w:caps w:val="0"/>
          <w:color w:val="auto"/>
          <w:spacing w:val="0"/>
          <w:sz w:val="24"/>
          <w:szCs w:val="24"/>
          <w:shd w:val="clear" w:fill="FFFFFF"/>
          <w:lang w:eastAsia="zh-CN"/>
        </w:rPr>
        <w:t>了在</w:t>
      </w:r>
      <w:r>
        <w:rPr>
          <w:rFonts w:hint="eastAsia" w:ascii="宋体" w:hAnsi="宋体" w:eastAsia="宋体" w:cs="宋体"/>
          <w:i w:val="0"/>
          <w:iCs w:val="0"/>
          <w:caps w:val="0"/>
          <w:color w:val="auto"/>
          <w:spacing w:val="0"/>
          <w:sz w:val="24"/>
          <w:szCs w:val="24"/>
          <w:shd w:val="clear" w:fill="FFFFFF"/>
        </w:rPr>
        <w:t>数字环境中，档案的角色正在从被动的“保管”转向主动的“参与”，从服务于特定机构转向服务于更广泛的公众。长征档案从库房走向数据库、从案卷走向知识图谱、从展柜走向沉浸式体验空间，档案工作者的职能边界也在扩展</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其</w:t>
      </w:r>
      <w:r>
        <w:rPr>
          <w:rFonts w:hint="eastAsia" w:ascii="宋体" w:hAnsi="宋体" w:eastAsia="宋体" w:cs="宋体"/>
          <w:i w:val="0"/>
          <w:iCs w:val="0"/>
          <w:caps w:val="0"/>
          <w:color w:val="auto"/>
          <w:spacing w:val="0"/>
          <w:sz w:val="24"/>
          <w:szCs w:val="24"/>
          <w:shd w:val="clear" w:fill="FFFFFF"/>
        </w:rPr>
        <w:t>不仅要确保数据的真实完整，还要参与数据的组织、诠释与呈现。这种角色的扩展并非职能的偏离，而是数字时代档案学应对技术变革的必然回应。</w:t>
      </w:r>
    </w:p>
    <w:p w14:paraId="4C27E2D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（三）长征国家文化公园建设的政策驱动</w:t>
      </w:r>
    </w:p>
    <w:p w14:paraId="6F0B4989">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长征档案数字技术的推广应用</w:t>
      </w:r>
      <w:r>
        <w:rPr>
          <w:rFonts w:hint="eastAsia" w:ascii="宋体" w:hAnsi="宋体" w:eastAsia="宋体" w:cs="宋体"/>
          <w:i w:val="0"/>
          <w:iCs w:val="0"/>
          <w:caps w:val="0"/>
          <w:color w:val="auto"/>
          <w:spacing w:val="0"/>
          <w:sz w:val="24"/>
          <w:szCs w:val="24"/>
          <w:shd w:val="clear" w:fill="FFFFFF"/>
          <w:lang w:val="en-US" w:eastAsia="zh-CN"/>
        </w:rPr>
        <w:t>受</w:t>
      </w:r>
      <w:r>
        <w:rPr>
          <w:rFonts w:hint="eastAsia" w:ascii="宋体" w:hAnsi="宋体" w:eastAsia="宋体" w:cs="宋体"/>
          <w:i w:val="0"/>
          <w:iCs w:val="0"/>
          <w:caps w:val="0"/>
          <w:color w:val="auto"/>
          <w:spacing w:val="0"/>
          <w:sz w:val="24"/>
          <w:szCs w:val="24"/>
          <w:shd w:val="clear" w:fill="FFFFFF"/>
        </w:rPr>
        <w:t>政策因素</w:t>
      </w:r>
      <w:r>
        <w:rPr>
          <w:rFonts w:hint="eastAsia" w:ascii="宋体" w:hAnsi="宋体" w:eastAsia="宋体" w:cs="宋体"/>
          <w:i w:val="0"/>
          <w:iCs w:val="0"/>
          <w:caps w:val="0"/>
          <w:color w:val="auto"/>
          <w:spacing w:val="0"/>
          <w:sz w:val="24"/>
          <w:szCs w:val="24"/>
          <w:shd w:val="clear" w:fill="FFFFFF"/>
          <w:lang w:val="en-US" w:eastAsia="zh-CN"/>
        </w:rPr>
        <w:t>的影响，</w:t>
      </w:r>
      <w:r>
        <w:rPr>
          <w:rFonts w:hint="eastAsia" w:ascii="宋体" w:hAnsi="宋体" w:eastAsia="宋体" w:cs="宋体"/>
          <w:i w:val="0"/>
          <w:iCs w:val="0"/>
          <w:caps w:val="0"/>
          <w:color w:val="auto"/>
          <w:spacing w:val="0"/>
          <w:sz w:val="24"/>
          <w:szCs w:val="24"/>
          <w:shd w:val="clear" w:fill="FFFFFF"/>
        </w:rPr>
        <w:t>政策因素</w:t>
      </w:r>
      <w:r>
        <w:rPr>
          <w:rFonts w:hint="eastAsia" w:ascii="宋体" w:hAnsi="宋体" w:eastAsia="宋体" w:cs="宋体"/>
          <w:i w:val="0"/>
          <w:iCs w:val="0"/>
          <w:caps w:val="0"/>
          <w:color w:val="auto"/>
          <w:spacing w:val="0"/>
          <w:sz w:val="24"/>
          <w:szCs w:val="24"/>
          <w:shd w:val="clear" w:fill="FFFFFF"/>
          <w:lang w:eastAsia="zh-CN"/>
        </w:rPr>
        <w:t>是</w:t>
      </w:r>
      <w:r>
        <w:rPr>
          <w:rFonts w:hint="eastAsia" w:ascii="宋体" w:hAnsi="宋体" w:eastAsia="宋体" w:cs="宋体"/>
          <w:i w:val="0"/>
          <w:iCs w:val="0"/>
          <w:caps w:val="0"/>
          <w:color w:val="auto"/>
          <w:spacing w:val="0"/>
          <w:sz w:val="24"/>
          <w:szCs w:val="24"/>
          <w:shd w:val="clear" w:fill="FFFFFF"/>
        </w:rPr>
        <w:t>长征国家文化公园建设</w:t>
      </w:r>
      <w:r>
        <w:rPr>
          <w:rFonts w:hint="eastAsia" w:ascii="宋体" w:hAnsi="宋体" w:eastAsia="宋体" w:cs="宋体"/>
          <w:i w:val="0"/>
          <w:iCs w:val="0"/>
          <w:caps w:val="0"/>
          <w:color w:val="auto"/>
          <w:spacing w:val="0"/>
          <w:sz w:val="24"/>
          <w:szCs w:val="24"/>
          <w:shd w:val="clear" w:fill="FFFFFF"/>
          <w:lang w:val="en-US" w:eastAsia="zh-CN"/>
        </w:rPr>
        <w:t>过程中</w:t>
      </w:r>
      <w:r>
        <w:rPr>
          <w:rFonts w:hint="eastAsia" w:ascii="宋体" w:hAnsi="宋体" w:eastAsia="宋体" w:cs="宋体"/>
          <w:i w:val="0"/>
          <w:iCs w:val="0"/>
          <w:caps w:val="0"/>
          <w:color w:val="auto"/>
          <w:spacing w:val="0"/>
          <w:sz w:val="24"/>
          <w:szCs w:val="24"/>
          <w:shd w:val="clear" w:fill="FFFFFF"/>
        </w:rPr>
        <w:t>不可忽视的</w:t>
      </w:r>
      <w:r>
        <w:rPr>
          <w:rFonts w:hint="eastAsia" w:ascii="宋体" w:hAnsi="宋体" w:eastAsia="宋体" w:cs="宋体"/>
          <w:i w:val="0"/>
          <w:iCs w:val="0"/>
          <w:caps w:val="0"/>
          <w:color w:val="auto"/>
          <w:spacing w:val="0"/>
          <w:sz w:val="24"/>
          <w:szCs w:val="24"/>
          <w:shd w:val="clear" w:fill="FFFFFF"/>
          <w:lang w:val="en-US" w:eastAsia="zh-CN"/>
        </w:rPr>
        <w:t>重要</w:t>
      </w:r>
      <w:r>
        <w:rPr>
          <w:rFonts w:hint="eastAsia" w:ascii="宋体" w:hAnsi="宋体" w:eastAsia="宋体" w:cs="宋体"/>
          <w:i w:val="0"/>
          <w:iCs w:val="0"/>
          <w:caps w:val="0"/>
          <w:color w:val="auto"/>
          <w:spacing w:val="0"/>
          <w:sz w:val="24"/>
          <w:szCs w:val="24"/>
          <w:shd w:val="clear" w:fill="FFFFFF"/>
        </w:rPr>
        <w:t>角色。</w:t>
      </w:r>
      <w:r>
        <w:rPr>
          <w:rFonts w:hint="eastAsia" w:ascii="宋体" w:hAnsi="宋体" w:eastAsia="宋体" w:cs="宋体"/>
          <w:i w:val="0"/>
          <w:iCs w:val="0"/>
          <w:caps w:val="0"/>
          <w:color w:val="auto"/>
          <w:spacing w:val="0"/>
          <w:sz w:val="24"/>
          <w:szCs w:val="24"/>
          <w:shd w:val="clear" w:fill="FFFFFF"/>
          <w:lang w:eastAsia="zh-CN"/>
        </w:rPr>
        <w:t>在</w:t>
      </w:r>
      <w:r>
        <w:rPr>
          <w:rFonts w:hint="eastAsia" w:ascii="宋体" w:hAnsi="宋体" w:eastAsia="宋体" w:cs="宋体"/>
          <w:i w:val="0"/>
          <w:iCs w:val="0"/>
          <w:caps w:val="0"/>
          <w:color w:val="auto"/>
          <w:spacing w:val="0"/>
          <w:sz w:val="24"/>
          <w:szCs w:val="24"/>
          <w:shd w:val="clear" w:fill="FFFFFF"/>
        </w:rPr>
        <w:t>中国工农红军长征胜利90周年</w:t>
      </w:r>
      <w:r>
        <w:rPr>
          <w:rFonts w:hint="eastAsia" w:ascii="宋体" w:hAnsi="宋体" w:eastAsia="宋体" w:cs="宋体"/>
          <w:i w:val="0"/>
          <w:iCs w:val="0"/>
          <w:caps w:val="0"/>
          <w:color w:val="auto"/>
          <w:spacing w:val="0"/>
          <w:sz w:val="24"/>
          <w:szCs w:val="24"/>
          <w:shd w:val="clear" w:fill="FFFFFF"/>
          <w:lang w:val="en-US" w:eastAsia="zh-CN"/>
        </w:rPr>
        <w:t>之际</w:t>
      </w:r>
      <w:r>
        <w:rPr>
          <w:rFonts w:hint="eastAsia" w:ascii="宋体" w:hAnsi="宋体" w:eastAsia="宋体" w:cs="宋体"/>
          <w:i w:val="0"/>
          <w:iCs w:val="0"/>
          <w:caps w:val="0"/>
          <w:color w:val="auto"/>
          <w:spacing w:val="0"/>
          <w:sz w:val="24"/>
          <w:szCs w:val="24"/>
          <w:shd w:val="clear" w:fill="FFFFFF"/>
        </w:rPr>
        <w:t>，国家层面明显加速长征文物保护利用的部署。</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rPr>
        <w:t>国家文物局关于加强长征文物保护利用工作的通知</w:t>
      </w:r>
      <w:r>
        <w:rPr>
          <w:rFonts w:hint="eastAsia" w:ascii="宋体" w:hAnsi="宋体" w:eastAsia="宋体" w:cs="宋体"/>
          <w:i w:val="0"/>
          <w:iCs w:val="0"/>
          <w:caps w:val="0"/>
          <w:color w:val="auto"/>
          <w:spacing w:val="0"/>
          <w:sz w:val="24"/>
          <w:szCs w:val="24"/>
          <w:highlight w:val="none"/>
          <w:shd w:val="clear" w:fill="FFFFFF"/>
          <w:lang w:eastAsia="zh-CN"/>
        </w:rPr>
        <w:t>》</w:t>
      </w:r>
      <w:r>
        <w:rPr>
          <w:rFonts w:hint="eastAsia" w:ascii="宋体" w:hAnsi="宋体" w:eastAsia="宋体" w:cs="宋体"/>
          <w:i w:val="0"/>
          <w:iCs w:val="0"/>
          <w:caps w:val="0"/>
          <w:color w:val="auto"/>
          <w:spacing w:val="0"/>
          <w:sz w:val="24"/>
          <w:szCs w:val="24"/>
          <w:highlight w:val="none"/>
          <w:shd w:val="clear" w:fill="FFFFFF"/>
          <w:lang w:val="en-US" w:eastAsia="zh-CN"/>
        </w:rPr>
        <w:t>以四个“着力”</w:t>
      </w:r>
      <w:r>
        <w:rPr>
          <w:rFonts w:hint="eastAsia" w:ascii="宋体" w:hAnsi="宋体" w:eastAsia="宋体" w:cs="宋体"/>
          <w:i w:val="0"/>
          <w:iCs w:val="0"/>
          <w:caps w:val="0"/>
          <w:color w:val="auto"/>
          <w:spacing w:val="0"/>
          <w:sz w:val="24"/>
          <w:szCs w:val="24"/>
          <w:shd w:val="clear" w:fill="FFFFFF"/>
        </w:rPr>
        <w:t>明确四项重点任务，包括“</w:t>
      </w:r>
      <w:r>
        <w:rPr>
          <w:rFonts w:hint="eastAsia" w:ascii="宋体" w:hAnsi="宋体" w:eastAsia="宋体" w:cs="宋体"/>
          <w:i w:val="0"/>
          <w:iCs w:val="0"/>
          <w:caps w:val="0"/>
          <w:color w:val="auto"/>
          <w:spacing w:val="0"/>
          <w:sz w:val="24"/>
          <w:szCs w:val="24"/>
          <w:shd w:val="clear" w:fill="FFFFFF"/>
          <w:lang w:val="en-US" w:eastAsia="zh-CN"/>
        </w:rPr>
        <w:t>着力</w:t>
      </w:r>
      <w:r>
        <w:rPr>
          <w:rFonts w:hint="eastAsia" w:ascii="宋体" w:hAnsi="宋体" w:eastAsia="宋体" w:cs="宋体"/>
          <w:i w:val="0"/>
          <w:iCs w:val="0"/>
          <w:caps w:val="0"/>
          <w:color w:val="auto"/>
          <w:spacing w:val="0"/>
          <w:sz w:val="24"/>
          <w:szCs w:val="24"/>
          <w:shd w:val="clear" w:fill="FFFFFF"/>
        </w:rPr>
        <w:t>摸清长征文物资源家底、</w:t>
      </w:r>
      <w:r>
        <w:rPr>
          <w:rFonts w:hint="eastAsia" w:ascii="宋体" w:hAnsi="宋体" w:eastAsia="宋体" w:cs="宋体"/>
          <w:i w:val="0"/>
          <w:iCs w:val="0"/>
          <w:caps w:val="0"/>
          <w:color w:val="auto"/>
          <w:spacing w:val="0"/>
          <w:sz w:val="24"/>
          <w:szCs w:val="24"/>
          <w:shd w:val="clear" w:fill="FFFFFF"/>
          <w:lang w:val="en-US" w:eastAsia="zh-CN"/>
        </w:rPr>
        <w:t>着力</w:t>
      </w:r>
      <w:r>
        <w:rPr>
          <w:rFonts w:hint="eastAsia" w:ascii="宋体" w:hAnsi="宋体" w:eastAsia="宋体" w:cs="宋体"/>
          <w:i w:val="0"/>
          <w:iCs w:val="0"/>
          <w:caps w:val="0"/>
          <w:color w:val="auto"/>
          <w:spacing w:val="0"/>
          <w:sz w:val="24"/>
          <w:szCs w:val="24"/>
          <w:shd w:val="clear" w:fill="FFFFFF"/>
        </w:rPr>
        <w:t>加强长征遗址系统保护、</w:t>
      </w:r>
      <w:r>
        <w:rPr>
          <w:rFonts w:hint="eastAsia" w:ascii="宋体" w:hAnsi="宋体" w:eastAsia="宋体" w:cs="宋体"/>
          <w:i w:val="0"/>
          <w:iCs w:val="0"/>
          <w:caps w:val="0"/>
          <w:color w:val="auto"/>
          <w:spacing w:val="0"/>
          <w:sz w:val="24"/>
          <w:szCs w:val="24"/>
          <w:shd w:val="clear" w:fill="FFFFFF"/>
          <w:lang w:val="en-US" w:eastAsia="zh-CN"/>
        </w:rPr>
        <w:t>着力</w:t>
      </w:r>
      <w:r>
        <w:rPr>
          <w:rFonts w:hint="eastAsia" w:ascii="宋体" w:hAnsi="宋体" w:eastAsia="宋体" w:cs="宋体"/>
          <w:i w:val="0"/>
          <w:iCs w:val="0"/>
          <w:caps w:val="0"/>
          <w:color w:val="auto"/>
          <w:spacing w:val="0"/>
          <w:sz w:val="24"/>
          <w:szCs w:val="24"/>
          <w:shd w:val="clear" w:fill="FFFFFF"/>
        </w:rPr>
        <w:t>提升</w:t>
      </w:r>
      <w:r>
        <w:rPr>
          <w:rFonts w:hint="eastAsia" w:ascii="宋体" w:hAnsi="宋体" w:eastAsia="宋体" w:cs="宋体"/>
          <w:i w:val="0"/>
          <w:iCs w:val="0"/>
          <w:caps w:val="0"/>
          <w:color w:val="auto"/>
          <w:spacing w:val="0"/>
          <w:sz w:val="24"/>
          <w:szCs w:val="24"/>
          <w:shd w:val="clear" w:fill="FFFFFF"/>
          <w:lang w:val="en-US" w:eastAsia="zh-CN"/>
        </w:rPr>
        <w:t>长征</w:t>
      </w:r>
      <w:r>
        <w:rPr>
          <w:rFonts w:hint="eastAsia" w:ascii="宋体" w:hAnsi="宋体" w:eastAsia="宋体" w:cs="宋体"/>
          <w:i w:val="0"/>
          <w:iCs w:val="0"/>
          <w:caps w:val="0"/>
          <w:color w:val="auto"/>
          <w:spacing w:val="0"/>
          <w:sz w:val="24"/>
          <w:szCs w:val="24"/>
          <w:shd w:val="clear" w:fill="FFFFFF"/>
        </w:rPr>
        <w:t>文物展示水平、</w:t>
      </w:r>
      <w:r>
        <w:rPr>
          <w:rFonts w:hint="eastAsia" w:ascii="宋体" w:hAnsi="宋体" w:eastAsia="宋体" w:cs="宋体"/>
          <w:i w:val="0"/>
          <w:iCs w:val="0"/>
          <w:caps w:val="0"/>
          <w:color w:val="auto"/>
          <w:spacing w:val="0"/>
          <w:sz w:val="24"/>
          <w:szCs w:val="24"/>
          <w:shd w:val="clear" w:fill="FFFFFF"/>
          <w:lang w:val="en-US" w:eastAsia="zh-CN"/>
        </w:rPr>
        <w:t>着力</w:t>
      </w:r>
      <w:r>
        <w:rPr>
          <w:rFonts w:hint="eastAsia" w:ascii="宋体" w:hAnsi="宋体" w:eastAsia="宋体" w:cs="宋体"/>
          <w:i w:val="0"/>
          <w:iCs w:val="0"/>
          <w:caps w:val="0"/>
          <w:color w:val="auto"/>
          <w:spacing w:val="0"/>
          <w:sz w:val="24"/>
          <w:szCs w:val="24"/>
          <w:shd w:val="clear" w:fill="FFFFFF"/>
        </w:rPr>
        <w:t>拓展</w:t>
      </w:r>
      <w:r>
        <w:rPr>
          <w:rFonts w:hint="eastAsia" w:ascii="宋体" w:hAnsi="宋体" w:eastAsia="宋体" w:cs="宋体"/>
          <w:i w:val="0"/>
          <w:iCs w:val="0"/>
          <w:caps w:val="0"/>
          <w:color w:val="auto"/>
          <w:spacing w:val="0"/>
          <w:sz w:val="24"/>
          <w:szCs w:val="24"/>
          <w:shd w:val="clear" w:fill="FFFFFF"/>
          <w:lang w:val="en-US" w:eastAsia="zh-CN"/>
        </w:rPr>
        <w:t>长征文物</w:t>
      </w:r>
      <w:r>
        <w:rPr>
          <w:rFonts w:hint="eastAsia" w:ascii="宋体" w:hAnsi="宋体" w:eastAsia="宋体" w:cs="宋体"/>
          <w:i w:val="0"/>
          <w:iCs w:val="0"/>
          <w:caps w:val="0"/>
          <w:color w:val="auto"/>
          <w:spacing w:val="0"/>
          <w:sz w:val="24"/>
          <w:szCs w:val="24"/>
          <w:shd w:val="clear" w:fill="FFFFFF"/>
        </w:rPr>
        <w:t>教育功能”，要求“依托普查成果完善文物档案”“策划精品展览”“推动长征精神进基层”。</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3"/>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2019年，贵州被确定为长征国家文化公园重点建设区，并启动了“红飘带”项目。“红飘带”是《长征国家文化公园建设保护规划》中的重点项目之一，作为全国首个以长征为主题的全域沉浸式数字科技体验馆，以“地球的红飘带”为建筑主题，紧扣文化和科技融合方向。</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4"/>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“红飘带”的</w:t>
      </w:r>
      <w:r>
        <w:rPr>
          <w:rFonts w:hint="eastAsia" w:ascii="宋体" w:hAnsi="宋体" w:eastAsia="宋体" w:cs="宋体"/>
          <w:i w:val="0"/>
          <w:iCs w:val="0"/>
          <w:caps w:val="0"/>
          <w:color w:val="auto"/>
          <w:spacing w:val="0"/>
          <w:sz w:val="24"/>
          <w:szCs w:val="24"/>
          <w:shd w:val="clear" w:fill="FFFFFF"/>
          <w:lang w:val="en-US" w:eastAsia="zh-CN"/>
        </w:rPr>
        <w:t>建成</w:t>
      </w:r>
      <w:r>
        <w:rPr>
          <w:rFonts w:hint="eastAsia" w:ascii="宋体" w:hAnsi="宋体" w:eastAsia="宋体" w:cs="宋体"/>
          <w:i w:val="0"/>
          <w:iCs w:val="0"/>
          <w:caps w:val="0"/>
          <w:color w:val="auto"/>
          <w:spacing w:val="0"/>
          <w:sz w:val="24"/>
          <w:szCs w:val="24"/>
          <w:shd w:val="clear" w:fill="FFFFFF"/>
        </w:rPr>
        <w:t>落地，标志着长征文化数字化传承从分散探索走向系统建设的新阶段。</w:t>
      </w:r>
    </w:p>
    <w:p w14:paraId="1C04340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（四）数字时代红色文化传播的受众变迁</w:t>
      </w:r>
    </w:p>
    <w:p w14:paraId="2EC61E16">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数字时代的受众，尤其是年轻一代，其信息接收方式和情感参与模式发生了深刻变化。档案数字技术赋能</w:t>
      </w:r>
      <w:r>
        <w:rPr>
          <w:rFonts w:hint="eastAsia" w:ascii="宋体" w:hAnsi="宋体" w:eastAsia="宋体" w:cs="宋体"/>
          <w:i w:val="0"/>
          <w:iCs w:val="0"/>
          <w:caps w:val="0"/>
          <w:color w:val="auto"/>
          <w:spacing w:val="0"/>
          <w:sz w:val="24"/>
          <w:szCs w:val="24"/>
          <w:shd w:val="clear" w:fill="FFFFFF"/>
          <w:lang w:val="en-US" w:eastAsia="zh-CN"/>
        </w:rPr>
        <w:t>长征文化传承</w:t>
      </w:r>
      <w:r>
        <w:rPr>
          <w:rFonts w:hint="eastAsia" w:ascii="宋体" w:hAnsi="宋体" w:eastAsia="宋体" w:cs="宋体"/>
          <w:i w:val="0"/>
          <w:iCs w:val="0"/>
          <w:caps w:val="0"/>
          <w:color w:val="auto"/>
          <w:spacing w:val="0"/>
          <w:sz w:val="24"/>
          <w:szCs w:val="24"/>
          <w:shd w:val="clear" w:fill="FFFFFF"/>
        </w:rPr>
        <w:t>的最终落点是“人”</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Z世代“交互式媒介原住民”</w:t>
      </w:r>
      <w:r>
        <w:rPr>
          <w:rFonts w:hint="eastAsia" w:ascii="宋体" w:hAnsi="宋体" w:eastAsia="宋体" w:cs="宋体"/>
          <w:i w:val="0"/>
          <w:iCs w:val="0"/>
          <w:caps w:val="0"/>
          <w:color w:val="auto"/>
          <w:spacing w:val="0"/>
          <w:sz w:val="24"/>
          <w:szCs w:val="24"/>
          <w:shd w:val="clear" w:fill="FFFFFF"/>
          <w:lang w:val="en-US" w:eastAsia="zh-CN"/>
        </w:rPr>
        <w:t>的</w:t>
      </w:r>
      <w:r>
        <w:rPr>
          <w:rFonts w:hint="eastAsia" w:ascii="宋体" w:hAnsi="宋体" w:eastAsia="宋体" w:cs="宋体"/>
          <w:i w:val="0"/>
          <w:iCs w:val="0"/>
          <w:caps w:val="0"/>
          <w:color w:val="auto"/>
          <w:spacing w:val="0"/>
          <w:sz w:val="24"/>
          <w:szCs w:val="24"/>
          <w:shd w:val="clear" w:fill="FFFFFF"/>
        </w:rPr>
        <w:t>“具身性、在场感</w:t>
      </w:r>
      <w:r>
        <w:rPr>
          <w:rFonts w:hint="eastAsia" w:ascii="宋体" w:hAnsi="宋体" w:eastAsia="宋体" w:cs="宋体"/>
          <w:i w:val="0"/>
          <w:iCs w:val="0"/>
          <w:caps w:val="0"/>
          <w:color w:val="auto"/>
          <w:spacing w:val="0"/>
          <w:sz w:val="24"/>
          <w:szCs w:val="24"/>
          <w:shd w:val="clear" w:fill="FFFFFF"/>
          <w:lang w:val="en-US" w:eastAsia="zh-CN"/>
        </w:rPr>
        <w:t>的</w:t>
      </w:r>
      <w:r>
        <w:rPr>
          <w:rFonts w:hint="eastAsia" w:ascii="宋体" w:hAnsi="宋体" w:eastAsia="宋体" w:cs="宋体"/>
          <w:i w:val="0"/>
          <w:iCs w:val="0"/>
          <w:caps w:val="0"/>
          <w:color w:val="auto"/>
          <w:spacing w:val="0"/>
          <w:sz w:val="24"/>
          <w:szCs w:val="24"/>
          <w:shd w:val="clear" w:fill="FFFFFF"/>
        </w:rPr>
        <w:t>强烈需求”，对长征档案的开发</w:t>
      </w:r>
      <w:r>
        <w:rPr>
          <w:rFonts w:hint="eastAsia" w:ascii="宋体" w:hAnsi="宋体" w:eastAsia="宋体" w:cs="宋体"/>
          <w:i w:val="0"/>
          <w:iCs w:val="0"/>
          <w:caps w:val="0"/>
          <w:color w:val="auto"/>
          <w:spacing w:val="0"/>
          <w:sz w:val="24"/>
          <w:szCs w:val="24"/>
          <w:shd w:val="clear" w:fill="FFFFFF"/>
          <w:lang w:val="en-US" w:eastAsia="zh-CN"/>
        </w:rPr>
        <w:t>利用</w:t>
      </w:r>
      <w:r>
        <w:rPr>
          <w:rFonts w:hint="eastAsia" w:ascii="宋体" w:hAnsi="宋体" w:eastAsia="宋体" w:cs="宋体"/>
          <w:i w:val="0"/>
          <w:iCs w:val="0"/>
          <w:caps w:val="0"/>
          <w:color w:val="auto"/>
          <w:spacing w:val="0"/>
          <w:sz w:val="24"/>
          <w:szCs w:val="24"/>
          <w:shd w:val="clear" w:fill="FFFFFF"/>
        </w:rPr>
        <w:t>提出了新要求。</w:t>
      </w:r>
      <w:r>
        <w:rPr>
          <w:rFonts w:hint="eastAsia" w:ascii="宋体" w:hAnsi="宋体" w:eastAsia="宋体" w:cs="宋体"/>
          <w:i w:val="0"/>
          <w:iCs w:val="0"/>
          <w:caps w:val="0"/>
          <w:color w:val="auto"/>
          <w:spacing w:val="0"/>
          <w:sz w:val="24"/>
          <w:szCs w:val="24"/>
          <w:shd w:val="clear" w:fill="FFFFFF"/>
          <w:lang w:val="en-US" w:eastAsia="zh-CN"/>
        </w:rPr>
        <w:t>传统的</w:t>
      </w:r>
      <w:r>
        <w:rPr>
          <w:rFonts w:hint="eastAsia" w:ascii="宋体" w:hAnsi="宋体" w:eastAsia="宋体" w:cs="宋体"/>
          <w:i w:val="0"/>
          <w:iCs w:val="0"/>
          <w:caps w:val="0"/>
          <w:color w:val="auto"/>
          <w:spacing w:val="0"/>
          <w:sz w:val="24"/>
          <w:szCs w:val="24"/>
          <w:shd w:val="clear" w:fill="FFFFFF"/>
        </w:rPr>
        <w:t>空洞说教难以激发Z世代的深层认同</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红色教育基地“通过文物、展板等静态展陈红色历史”的方式，与这一代人的对话日益显得力不从心</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仅仅把档案从纸面挪到屏幕</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停留在“电子化查阅”层面，充其量只是解决了可及性问题，远未触及传播效果的核心。数字时代红色文化传播真正的挑战在于如何让档案从“被查阅”转向“被体验”，让受众从“旁观者”变为“参与者”？</w:t>
      </w:r>
      <w:r>
        <w:rPr>
          <w:rFonts w:hint="eastAsia" w:ascii="宋体" w:hAnsi="宋体" w:eastAsia="宋体" w:cs="宋体"/>
          <w:i w:val="0"/>
          <w:iCs w:val="0"/>
          <w:caps w:val="0"/>
          <w:color w:val="auto"/>
          <w:spacing w:val="0"/>
          <w:sz w:val="24"/>
          <w:szCs w:val="24"/>
          <w:shd w:val="clear" w:fill="FFFFFF"/>
          <w:lang w:val="en-US" w:eastAsia="zh-CN"/>
        </w:rPr>
        <w:t>这</w:t>
      </w:r>
      <w:r>
        <w:rPr>
          <w:rFonts w:hint="eastAsia" w:ascii="宋体" w:hAnsi="宋体" w:eastAsia="宋体" w:cs="宋体"/>
          <w:i w:val="0"/>
          <w:iCs w:val="0"/>
          <w:caps w:val="0"/>
          <w:color w:val="auto"/>
          <w:spacing w:val="0"/>
          <w:sz w:val="24"/>
          <w:szCs w:val="24"/>
          <w:shd w:val="clear" w:fill="FFFFFF"/>
        </w:rPr>
        <w:t>是智慧化和切身体验技术试图回应</w:t>
      </w:r>
      <w:r>
        <w:rPr>
          <w:rFonts w:hint="eastAsia" w:ascii="宋体" w:hAnsi="宋体" w:eastAsia="宋体" w:cs="宋体"/>
          <w:i w:val="0"/>
          <w:iCs w:val="0"/>
          <w:caps w:val="0"/>
          <w:color w:val="auto"/>
          <w:spacing w:val="0"/>
          <w:sz w:val="24"/>
          <w:szCs w:val="24"/>
          <w:shd w:val="clear" w:fill="FFFFFF"/>
          <w:lang w:val="en-US" w:eastAsia="zh-CN"/>
        </w:rPr>
        <w:t>新时代受众的关键</w:t>
      </w:r>
      <w:r>
        <w:rPr>
          <w:rFonts w:hint="eastAsia" w:ascii="宋体" w:hAnsi="宋体" w:eastAsia="宋体" w:cs="宋体"/>
          <w:i w:val="0"/>
          <w:iCs w:val="0"/>
          <w:caps w:val="0"/>
          <w:color w:val="auto"/>
          <w:spacing w:val="0"/>
          <w:sz w:val="24"/>
          <w:szCs w:val="24"/>
          <w:shd w:val="clear" w:fill="FFFFFF"/>
        </w:rPr>
        <w:t>命题。</w:t>
      </w:r>
    </w:p>
    <w:p w14:paraId="37D920A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shd w:val="clear" w:fill="FFFFFF"/>
        </w:rPr>
        <w:t>三、数字化</w:t>
      </w:r>
      <w:r>
        <w:rPr>
          <w:rFonts w:hint="eastAsia" w:ascii="黑体" w:hAnsi="黑体" w:eastAsia="黑体" w:cs="黑体"/>
          <w:b w:val="0"/>
          <w:bCs w:val="0"/>
          <w:i w:val="0"/>
          <w:iCs w:val="0"/>
          <w:caps w:val="0"/>
          <w:color w:val="auto"/>
          <w:spacing w:val="0"/>
          <w:sz w:val="24"/>
          <w:szCs w:val="24"/>
          <w:shd w:val="clear" w:fill="FFFFFF"/>
          <w:lang w:eastAsia="zh-CN"/>
        </w:rPr>
        <w:t>：</w:t>
      </w:r>
      <w:r>
        <w:rPr>
          <w:rFonts w:hint="eastAsia" w:ascii="黑体" w:hAnsi="黑体" w:eastAsia="黑体" w:cs="黑体"/>
          <w:b w:val="0"/>
          <w:bCs w:val="0"/>
          <w:i w:val="0"/>
          <w:iCs w:val="0"/>
          <w:caps w:val="0"/>
          <w:color w:val="auto"/>
          <w:spacing w:val="0"/>
          <w:sz w:val="24"/>
          <w:szCs w:val="24"/>
          <w:shd w:val="clear" w:fill="FFFFFF"/>
        </w:rPr>
        <w:t>档案资源的载体转换与信息提取</w:t>
      </w:r>
    </w:p>
    <w:p w14:paraId="00D7A49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（一）红岩博物馆的数字化建设实践</w:t>
      </w:r>
    </w:p>
    <w:p w14:paraId="3BF24598">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重庆红岩革命历史博物馆作为全国知名的革命类博物馆，其数字化建设经历了十余年的持续推进。数字化基础设施</w:t>
      </w:r>
      <w:r>
        <w:rPr>
          <w:rFonts w:hint="eastAsia" w:ascii="宋体" w:hAnsi="宋体" w:eastAsia="宋体" w:cs="宋体"/>
          <w:i w:val="0"/>
          <w:iCs w:val="0"/>
          <w:caps w:val="0"/>
          <w:color w:val="auto"/>
          <w:spacing w:val="0"/>
          <w:sz w:val="24"/>
          <w:szCs w:val="24"/>
          <w:shd w:val="clear" w:fill="FFFFFF"/>
          <w:lang w:val="en-US" w:eastAsia="zh-CN"/>
        </w:rPr>
        <w:t>建设方面</w:t>
      </w:r>
      <w:r>
        <w:rPr>
          <w:rFonts w:hint="eastAsia" w:ascii="宋体" w:hAnsi="宋体" w:eastAsia="宋体" w:cs="宋体"/>
          <w:i w:val="0"/>
          <w:iCs w:val="0"/>
          <w:caps w:val="0"/>
          <w:color w:val="auto"/>
          <w:spacing w:val="0"/>
          <w:sz w:val="24"/>
          <w:szCs w:val="24"/>
          <w:shd w:val="clear" w:fill="FFFFFF"/>
        </w:rPr>
        <w:t>，红岩博物馆完成了基础网络设施的搭建、重点文物数据的采集，以及数字资源管理系统、藏品管理系统、票务系统、语音导览系统四个业务子系统的创建。</w:t>
      </w:r>
      <w:r>
        <w:rPr>
          <w:rStyle w:val="13"/>
          <w:rFonts w:hint="eastAsia" w:ascii="宋体" w:hAnsi="宋体" w:eastAsia="宋体" w:cs="宋体"/>
          <w:i w:val="0"/>
          <w:iCs w:val="0"/>
          <w:caps w:val="0"/>
          <w:color w:val="auto"/>
          <w:spacing w:val="0"/>
          <w:sz w:val="24"/>
          <w:szCs w:val="24"/>
          <w:u w:val="none"/>
          <w:shd w:val="clear" w:fill="FFFFFF"/>
        </w:rPr>
        <w:t>[</w:t>
      </w:r>
      <w:r>
        <w:rPr>
          <w:rStyle w:val="13"/>
          <w:rFonts w:hint="eastAsia" w:ascii="宋体" w:hAnsi="宋体" w:eastAsia="宋体" w:cs="宋体"/>
          <w:i w:val="0"/>
          <w:iCs w:val="0"/>
          <w:caps w:val="0"/>
          <w:color w:val="auto"/>
          <w:spacing w:val="0"/>
          <w:sz w:val="24"/>
          <w:szCs w:val="24"/>
          <w:u w:val="none"/>
          <w:shd w:val="clear" w:fill="FFFFFF"/>
        </w:rPr>
        <w:footnoteReference w:id="5"/>
      </w:r>
      <w:r>
        <w:rPr>
          <w:rStyle w:val="13"/>
          <w:rFonts w:hint="eastAsia" w:ascii="宋体" w:hAnsi="宋体" w:eastAsia="宋体" w:cs="宋体"/>
          <w:i w:val="0"/>
          <w:iCs w:val="0"/>
          <w:caps w:val="0"/>
          <w:color w:val="auto"/>
          <w:spacing w:val="0"/>
          <w:sz w:val="24"/>
          <w:szCs w:val="24"/>
          <w:u w:val="none"/>
          <w:shd w:val="clear" w:fill="FFFFFF"/>
        </w:rPr>
        <w:t>]</w:t>
      </w:r>
      <w:r>
        <w:rPr>
          <w:rFonts w:hint="eastAsia" w:ascii="宋体" w:hAnsi="宋体" w:eastAsia="宋体" w:cs="宋体"/>
          <w:i w:val="0"/>
          <w:iCs w:val="0"/>
          <w:caps w:val="0"/>
          <w:color w:val="auto"/>
          <w:spacing w:val="0"/>
          <w:sz w:val="24"/>
          <w:szCs w:val="24"/>
          <w:shd w:val="clear" w:fill="FFFFFF"/>
          <w:lang w:val="en-US" w:eastAsia="zh-CN"/>
        </w:rPr>
        <w:t>同时</w:t>
      </w:r>
      <w:r>
        <w:rPr>
          <w:rFonts w:hint="eastAsia" w:ascii="宋体" w:hAnsi="宋体" w:eastAsia="宋体" w:cs="宋体"/>
          <w:i w:val="0"/>
          <w:iCs w:val="0"/>
          <w:caps w:val="0"/>
          <w:color w:val="auto"/>
          <w:spacing w:val="0"/>
          <w:sz w:val="24"/>
          <w:szCs w:val="24"/>
          <w:shd w:val="clear" w:fill="FFFFFF"/>
        </w:rPr>
        <w:t>积极推进数字化保护项目，研发藏品信息管理和数字资源管理系统，完成文物遗址建筑三维数据采集和主要景点多视角720度实景漫游，建成文物管理数字化平台。此外，博物馆还拥有多媒体设备百余台，推出网上数字精品展览36个，通过现代科技手段展示革命文物。红岩博物馆的数字化实践呈现“渐进式”特征。</w:t>
      </w:r>
      <w:r>
        <w:rPr>
          <w:rFonts w:hint="eastAsia" w:ascii="宋体" w:hAnsi="宋体" w:eastAsia="宋体" w:cs="宋体"/>
          <w:i w:val="0"/>
          <w:iCs w:val="0"/>
          <w:caps w:val="0"/>
          <w:color w:val="auto"/>
          <w:spacing w:val="0"/>
          <w:sz w:val="24"/>
          <w:szCs w:val="24"/>
          <w:shd w:val="clear" w:fill="FFFFFF"/>
          <w:lang w:eastAsia="zh-CN"/>
        </w:rPr>
        <w:t>周孙煊阐述道：红岩革命历史博物馆的智慧化建设“在摸索中前进”。</w:t>
      </w:r>
      <w:r>
        <w:rPr>
          <w:rFonts w:hint="eastAsia" w:ascii="宋体" w:hAnsi="宋体" w:eastAsia="宋体" w:cs="宋体"/>
          <w:i w:val="0"/>
          <w:iCs w:val="0"/>
          <w:caps w:val="0"/>
          <w:color w:val="auto"/>
          <w:spacing w:val="0"/>
          <w:sz w:val="24"/>
          <w:szCs w:val="24"/>
          <w:shd w:val="clear" w:fill="FFFFFF"/>
        </w:rPr>
        <w:t>从早期的扫描建档，到中期的系统集成，再到近年来的智能化升级，每一步都在回应当时面临的具体问题。2025年，重庆红岩革命历史博物馆文旅设备更新项目（数字化设备部分）获得重庆市发展和改革委员会批准，项目资金来自争取中央资金和业主自筹。</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6"/>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2025年10月，重庆红岩革命历史文化中心与重庆大学共建的山地革命文物保护实验室正式挂牌成立，双方签订了合作协议，未来五年将在科研、成果、项目、人才等方面共同发力。</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7"/>
      </w:r>
      <w:r>
        <w:rPr>
          <w:rStyle w:val="13"/>
          <w:rFonts w:hint="eastAsia" w:ascii="宋体" w:hAnsi="宋体" w:eastAsia="宋体" w:cs="宋体"/>
          <w:i w:val="0"/>
          <w:iCs w:val="0"/>
          <w:caps w:val="0"/>
          <w:color w:val="auto"/>
          <w:spacing w:val="0"/>
          <w:sz w:val="24"/>
          <w:szCs w:val="24"/>
          <w:shd w:val="clear" w:fill="FFFFFF"/>
        </w:rPr>
        <w:t>]</w:t>
      </w:r>
    </w:p>
    <w:p w14:paraId="2F90F4D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（二）“红飘带”的数字化基础建设</w:t>
      </w:r>
    </w:p>
    <w:p w14:paraId="6E178AA8">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“红飘带”的数字化建设从规划之初就确立了“数字化原生”的思路</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在</w:t>
      </w:r>
      <w:r>
        <w:rPr>
          <w:rFonts w:hint="eastAsia" w:ascii="宋体" w:hAnsi="宋体" w:eastAsia="宋体" w:cs="宋体"/>
          <w:i w:val="0"/>
          <w:iCs w:val="0"/>
          <w:caps w:val="0"/>
          <w:color w:val="auto"/>
          <w:spacing w:val="0"/>
          <w:sz w:val="24"/>
          <w:szCs w:val="24"/>
          <w:shd w:val="clear" w:fill="FFFFFF"/>
        </w:rPr>
        <w:t>建筑、展陈、技术系统等层面进行一体化设计</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避免</w:t>
      </w:r>
      <w:r>
        <w:rPr>
          <w:rFonts w:hint="eastAsia" w:ascii="宋体" w:hAnsi="宋体" w:eastAsia="宋体" w:cs="宋体"/>
          <w:i w:val="0"/>
          <w:iCs w:val="0"/>
          <w:caps w:val="0"/>
          <w:color w:val="auto"/>
          <w:spacing w:val="0"/>
          <w:sz w:val="24"/>
          <w:szCs w:val="24"/>
          <w:shd w:val="clear" w:fill="FFFFFF"/>
          <w:lang w:eastAsia="zh-CN"/>
        </w:rPr>
        <w:t>了</w:t>
      </w:r>
      <w:r>
        <w:rPr>
          <w:rFonts w:hint="eastAsia" w:ascii="宋体" w:hAnsi="宋体" w:eastAsia="宋体" w:cs="宋体"/>
          <w:i w:val="0"/>
          <w:iCs w:val="0"/>
          <w:caps w:val="0"/>
          <w:color w:val="auto"/>
          <w:spacing w:val="0"/>
          <w:sz w:val="24"/>
          <w:szCs w:val="24"/>
          <w:shd w:val="clear" w:fill="FFFFFF"/>
        </w:rPr>
        <w:t>传统场馆数字化转型中常见的“拼凑感”和系统割裂问题。数字化采集层面，贵州以长征国家文化公园（贵州段）为物理载体，以“一码游贵州”3.0为数字核心中枢，利用区块链与高清扫描技术，对全省红色遗址、文物、文献进行数字化采集与确权，形成不可篡改的红色记忆链。这种“全域采集”的模式，确保了数字档案的系统性和完整性。技术平台层面，“红飘带”综合运用全息影像、虚拟现实、三维声场、机械舞台等前沿科技手段对长征故事进行数字化转译。将业界最复杂的实景异形显示系统结合现代演艺手段，从多重叙事角度，完整串联起了从长征出发到遵义会议实现伟大转折的峥嵘历程。“红飘带”项目中还落成了贵州首个8K电影级巨型LED球幕飞行影院，首演剧目《红飘带·多彩飞越》采用先进的数位扫描技术，实地考察贵州地形地貌，采集实时数据1:1制作数字沙盘模型，超精度还原了19个贵州国家级景区风光，让观众在飞行影院中全方位、全视角、全景领略贵州大美山河，畅享“五感”盛宴。</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8"/>
      </w:r>
      <w:r>
        <w:rPr>
          <w:rStyle w:val="13"/>
          <w:rFonts w:hint="eastAsia" w:ascii="宋体" w:hAnsi="宋体" w:eastAsia="宋体" w:cs="宋体"/>
          <w:i w:val="0"/>
          <w:iCs w:val="0"/>
          <w:caps w:val="0"/>
          <w:color w:val="auto"/>
          <w:spacing w:val="0"/>
          <w:sz w:val="24"/>
          <w:szCs w:val="24"/>
          <w:shd w:val="clear" w:fill="FFFFFF"/>
        </w:rPr>
        <w:t>]</w:t>
      </w:r>
    </w:p>
    <w:p w14:paraId="2240807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（三）数字化赋能的文化传承效应</w:t>
      </w:r>
    </w:p>
    <w:p w14:paraId="31FEEF57">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数字化</w:t>
      </w:r>
      <w:r>
        <w:rPr>
          <w:rFonts w:hint="eastAsia" w:ascii="宋体" w:hAnsi="宋体" w:eastAsia="宋体" w:cs="宋体"/>
          <w:i w:val="0"/>
          <w:iCs w:val="0"/>
          <w:caps w:val="0"/>
          <w:color w:val="auto"/>
          <w:spacing w:val="0"/>
          <w:sz w:val="24"/>
          <w:szCs w:val="24"/>
          <w:shd w:val="clear" w:fill="FFFFFF"/>
          <w:lang w:val="en-US" w:eastAsia="zh-CN"/>
        </w:rPr>
        <w:t>赋能</w:t>
      </w:r>
      <w:r>
        <w:rPr>
          <w:rFonts w:hint="eastAsia" w:ascii="宋体" w:hAnsi="宋体" w:eastAsia="宋体" w:cs="宋体"/>
          <w:i w:val="0"/>
          <w:iCs w:val="0"/>
          <w:caps w:val="0"/>
          <w:color w:val="auto"/>
          <w:spacing w:val="0"/>
          <w:sz w:val="24"/>
          <w:szCs w:val="24"/>
          <w:shd w:val="clear" w:fill="FFFFFF"/>
        </w:rPr>
        <w:t>长征文化传承，贡献在于“可及性”的提升。传统档案</w:t>
      </w:r>
      <w:r>
        <w:rPr>
          <w:rFonts w:hint="eastAsia" w:ascii="宋体" w:hAnsi="宋体" w:eastAsia="宋体" w:cs="宋体"/>
          <w:i w:val="0"/>
          <w:iCs w:val="0"/>
          <w:caps w:val="0"/>
          <w:color w:val="auto"/>
          <w:spacing w:val="0"/>
          <w:sz w:val="24"/>
          <w:szCs w:val="24"/>
          <w:shd w:val="clear" w:fill="FFFFFF"/>
          <w:lang w:val="en-US" w:eastAsia="zh-CN"/>
        </w:rPr>
        <w:t>开发</w:t>
      </w:r>
      <w:r>
        <w:rPr>
          <w:rFonts w:hint="eastAsia" w:ascii="宋体" w:hAnsi="宋体" w:eastAsia="宋体" w:cs="宋体"/>
          <w:i w:val="0"/>
          <w:iCs w:val="0"/>
          <w:caps w:val="0"/>
          <w:color w:val="auto"/>
          <w:spacing w:val="0"/>
          <w:sz w:val="24"/>
          <w:szCs w:val="24"/>
          <w:shd w:val="clear" w:fill="FFFFFF"/>
        </w:rPr>
        <w:t>利用受制于物理空间</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数字化</w:t>
      </w:r>
      <w:r>
        <w:rPr>
          <w:rFonts w:hint="eastAsia" w:ascii="宋体" w:hAnsi="宋体" w:eastAsia="宋体" w:cs="宋体"/>
          <w:i w:val="0"/>
          <w:iCs w:val="0"/>
          <w:caps w:val="0"/>
          <w:color w:val="auto"/>
          <w:spacing w:val="0"/>
          <w:sz w:val="24"/>
          <w:szCs w:val="24"/>
          <w:shd w:val="clear" w:fill="FFFFFF"/>
          <w:lang w:val="en-US" w:eastAsia="zh-CN"/>
        </w:rPr>
        <w:t>技术</w:t>
      </w:r>
      <w:r>
        <w:rPr>
          <w:rFonts w:hint="eastAsia" w:ascii="宋体" w:hAnsi="宋体" w:eastAsia="宋体" w:cs="宋体"/>
          <w:i w:val="0"/>
          <w:iCs w:val="0"/>
          <w:caps w:val="0"/>
          <w:color w:val="auto"/>
          <w:spacing w:val="0"/>
          <w:sz w:val="24"/>
          <w:szCs w:val="24"/>
          <w:shd w:val="clear" w:fill="FFFFFF"/>
        </w:rPr>
        <w:t>使得档案资源突破地理限制，</w:t>
      </w:r>
      <w:r>
        <w:rPr>
          <w:rFonts w:hint="eastAsia" w:ascii="宋体" w:hAnsi="宋体" w:eastAsia="宋体" w:cs="宋体"/>
          <w:i w:val="0"/>
          <w:iCs w:val="0"/>
          <w:caps w:val="0"/>
          <w:color w:val="auto"/>
          <w:spacing w:val="0"/>
          <w:sz w:val="24"/>
          <w:szCs w:val="24"/>
          <w:shd w:val="clear" w:fill="FFFFFF"/>
          <w:lang w:val="en-US" w:eastAsia="zh-CN"/>
        </w:rPr>
        <w:t>实现</w:t>
      </w:r>
      <w:r>
        <w:rPr>
          <w:rFonts w:hint="eastAsia" w:ascii="宋体" w:hAnsi="宋体" w:eastAsia="宋体" w:cs="宋体"/>
          <w:i w:val="0"/>
          <w:iCs w:val="0"/>
          <w:caps w:val="0"/>
          <w:color w:val="auto"/>
          <w:spacing w:val="0"/>
          <w:sz w:val="24"/>
          <w:szCs w:val="24"/>
          <w:shd w:val="clear" w:fill="FFFFFF"/>
        </w:rPr>
        <w:t>在线查阅档案信息。红岩博物馆的数字化建设成效直观地反映在观众数据上。2025年，重庆红岩革命历史博物馆共接待游客1022.28万人次，位居近日发布的2025年度“全国热门纪念馆及革命类博物馆百强”榜单的第8名。</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9"/>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这一数字在革命类博物馆中名列前茅，既体现了红岩精神的感召力，也说明数字化手段在提升参观体验方面发挥了积极作用。数字化也为后续的智慧化开发和切身体验场景搭建提供了数据基础。高质量的数字化采集，</w:t>
      </w:r>
      <w:r>
        <w:rPr>
          <w:rFonts w:hint="eastAsia" w:ascii="宋体" w:hAnsi="宋体" w:eastAsia="宋体" w:cs="宋体"/>
          <w:i w:val="0"/>
          <w:iCs w:val="0"/>
          <w:caps w:val="0"/>
          <w:color w:val="auto"/>
          <w:spacing w:val="0"/>
          <w:sz w:val="24"/>
          <w:szCs w:val="24"/>
          <w:shd w:val="clear" w:fill="FFFFFF"/>
          <w:lang w:val="en-US" w:eastAsia="zh-CN"/>
        </w:rPr>
        <w:t>为</w:t>
      </w:r>
      <w:r>
        <w:rPr>
          <w:rFonts w:hint="eastAsia" w:ascii="宋体" w:hAnsi="宋体" w:eastAsia="宋体" w:cs="宋体"/>
          <w:i w:val="0"/>
          <w:iCs w:val="0"/>
          <w:caps w:val="0"/>
          <w:color w:val="auto"/>
          <w:spacing w:val="0"/>
          <w:sz w:val="24"/>
          <w:szCs w:val="24"/>
          <w:shd w:val="clear" w:fill="FFFFFF"/>
        </w:rPr>
        <w:t>知识图谱</w:t>
      </w:r>
      <w:r>
        <w:rPr>
          <w:rFonts w:hint="eastAsia" w:ascii="宋体" w:hAnsi="宋体" w:eastAsia="宋体" w:cs="宋体"/>
          <w:i w:val="0"/>
          <w:iCs w:val="0"/>
          <w:caps w:val="0"/>
          <w:color w:val="auto"/>
          <w:spacing w:val="0"/>
          <w:sz w:val="24"/>
          <w:szCs w:val="24"/>
          <w:shd w:val="clear" w:fill="FFFFFF"/>
          <w:lang w:val="en-US" w:eastAsia="zh-CN"/>
        </w:rPr>
        <w:t>的</w:t>
      </w:r>
      <w:r>
        <w:rPr>
          <w:rFonts w:hint="eastAsia" w:ascii="宋体" w:hAnsi="宋体" w:eastAsia="宋体" w:cs="宋体"/>
          <w:i w:val="0"/>
          <w:iCs w:val="0"/>
          <w:caps w:val="0"/>
          <w:color w:val="auto"/>
          <w:spacing w:val="0"/>
          <w:sz w:val="24"/>
          <w:szCs w:val="24"/>
          <w:shd w:val="clear" w:fill="FFFFFF"/>
        </w:rPr>
        <w:t>构建</w:t>
      </w:r>
      <w:r>
        <w:rPr>
          <w:rFonts w:hint="eastAsia" w:ascii="宋体" w:hAnsi="宋体" w:eastAsia="宋体" w:cs="宋体"/>
          <w:i w:val="0"/>
          <w:iCs w:val="0"/>
          <w:caps w:val="0"/>
          <w:color w:val="auto"/>
          <w:spacing w:val="0"/>
          <w:sz w:val="24"/>
          <w:szCs w:val="24"/>
          <w:shd w:val="clear" w:fill="FFFFFF"/>
          <w:lang w:val="en-US" w:eastAsia="zh-CN"/>
        </w:rPr>
        <w:t>和</w:t>
      </w:r>
      <w:r>
        <w:rPr>
          <w:rFonts w:hint="eastAsia" w:ascii="宋体" w:hAnsi="宋体" w:eastAsia="宋体" w:cs="宋体"/>
          <w:i w:val="0"/>
          <w:iCs w:val="0"/>
          <w:caps w:val="0"/>
          <w:color w:val="auto"/>
          <w:spacing w:val="0"/>
          <w:sz w:val="24"/>
          <w:szCs w:val="24"/>
          <w:shd w:val="clear" w:fill="FFFFFF"/>
        </w:rPr>
        <w:t>沉浸式体验</w:t>
      </w:r>
      <w:r>
        <w:rPr>
          <w:rFonts w:hint="eastAsia" w:ascii="宋体" w:hAnsi="宋体" w:eastAsia="宋体" w:cs="宋体"/>
          <w:i w:val="0"/>
          <w:iCs w:val="0"/>
          <w:caps w:val="0"/>
          <w:color w:val="auto"/>
          <w:spacing w:val="0"/>
          <w:sz w:val="24"/>
          <w:szCs w:val="24"/>
          <w:shd w:val="clear" w:fill="FFFFFF"/>
          <w:lang w:val="en-US" w:eastAsia="zh-CN"/>
        </w:rPr>
        <w:t>提供了</w:t>
      </w:r>
      <w:r>
        <w:rPr>
          <w:rFonts w:hint="eastAsia" w:ascii="宋体" w:hAnsi="宋体" w:eastAsia="宋体" w:cs="宋体"/>
          <w:i w:val="0"/>
          <w:iCs w:val="0"/>
          <w:caps w:val="0"/>
          <w:color w:val="auto"/>
          <w:spacing w:val="0"/>
          <w:sz w:val="24"/>
          <w:szCs w:val="24"/>
          <w:shd w:val="clear" w:fill="FFFFFF"/>
        </w:rPr>
        <w:t>真实的纹理素材。</w:t>
      </w:r>
      <w:r>
        <w:rPr>
          <w:rFonts w:hint="eastAsia" w:ascii="宋体" w:hAnsi="宋体" w:eastAsia="宋体" w:cs="宋体"/>
          <w:i w:val="0"/>
          <w:iCs w:val="0"/>
          <w:caps w:val="0"/>
          <w:color w:val="auto"/>
          <w:spacing w:val="0"/>
          <w:sz w:val="24"/>
          <w:szCs w:val="24"/>
          <w:shd w:val="clear" w:fill="FFFFFF"/>
          <w:lang w:eastAsia="zh-CN"/>
        </w:rPr>
        <w:t>从</w:t>
      </w:r>
      <w:r>
        <w:rPr>
          <w:rFonts w:hint="eastAsia" w:ascii="宋体" w:hAnsi="宋体" w:eastAsia="宋体" w:cs="宋体"/>
          <w:i w:val="0"/>
          <w:iCs w:val="0"/>
          <w:caps w:val="0"/>
          <w:color w:val="auto"/>
          <w:spacing w:val="0"/>
          <w:sz w:val="24"/>
          <w:szCs w:val="24"/>
          <w:shd w:val="clear" w:fill="FFFFFF"/>
        </w:rPr>
        <w:t>意义上</w:t>
      </w:r>
      <w:r>
        <w:rPr>
          <w:rFonts w:hint="eastAsia" w:ascii="宋体" w:hAnsi="宋体" w:eastAsia="宋体" w:cs="宋体"/>
          <w:i w:val="0"/>
          <w:iCs w:val="0"/>
          <w:caps w:val="0"/>
          <w:color w:val="auto"/>
          <w:spacing w:val="0"/>
          <w:sz w:val="24"/>
          <w:szCs w:val="24"/>
          <w:shd w:val="clear" w:fill="FFFFFF"/>
          <w:lang w:val="en-US" w:eastAsia="zh-CN"/>
        </w:rPr>
        <w:t>来说</w:t>
      </w:r>
      <w:r>
        <w:rPr>
          <w:rFonts w:hint="eastAsia" w:ascii="宋体" w:hAnsi="宋体" w:eastAsia="宋体" w:cs="宋体"/>
          <w:i w:val="0"/>
          <w:iCs w:val="0"/>
          <w:caps w:val="0"/>
          <w:color w:val="auto"/>
          <w:spacing w:val="0"/>
          <w:sz w:val="24"/>
          <w:szCs w:val="24"/>
          <w:shd w:val="clear" w:fill="FFFFFF"/>
        </w:rPr>
        <w:t>，数字化是后续一切技术赋能的前提条件。</w:t>
      </w:r>
    </w:p>
    <w:p w14:paraId="632D6D48">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shd w:val="clear" w:fill="FFFFFF"/>
        </w:rPr>
        <w:t>四、智慧化</w:t>
      </w:r>
      <w:r>
        <w:rPr>
          <w:rFonts w:hint="eastAsia" w:ascii="黑体" w:hAnsi="黑体" w:eastAsia="黑体" w:cs="黑体"/>
          <w:b w:val="0"/>
          <w:bCs w:val="0"/>
          <w:i w:val="0"/>
          <w:iCs w:val="0"/>
          <w:caps w:val="0"/>
          <w:color w:val="auto"/>
          <w:spacing w:val="0"/>
          <w:sz w:val="24"/>
          <w:szCs w:val="24"/>
          <w:shd w:val="clear" w:fill="FFFFFF"/>
          <w:lang w:eastAsia="zh-CN"/>
        </w:rPr>
        <w:t>：</w:t>
      </w:r>
      <w:r>
        <w:rPr>
          <w:rFonts w:hint="eastAsia" w:ascii="黑体" w:hAnsi="黑体" w:eastAsia="黑体" w:cs="黑体"/>
          <w:b w:val="0"/>
          <w:bCs w:val="0"/>
          <w:i w:val="0"/>
          <w:iCs w:val="0"/>
          <w:caps w:val="0"/>
          <w:color w:val="auto"/>
          <w:spacing w:val="0"/>
          <w:sz w:val="24"/>
          <w:szCs w:val="24"/>
          <w:shd w:val="clear" w:fill="FFFFFF"/>
        </w:rPr>
        <w:t>档案内容的知识组织与智能服务</w:t>
      </w:r>
    </w:p>
    <w:p w14:paraId="3FE95A9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（一）从“数字化”到“智慧化”的跨越</w:t>
      </w:r>
    </w:p>
    <w:p w14:paraId="1EC8BD35">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数字化解决档案“在不在”的问题，智慧化则要解决档案“说的是什么”和“还能说什么”的问题。这一跨越的核心标志，是从“数据”到“知识”的跃升</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档案不再是静态的数字图像，而是可以被机器理解、关联和推理的知识单元。技术逻辑上，智慧化阶段涉及三个相互关联的层次：数据层（多源异构档案数据的融合）、知识层（语义标注与知识建模）、服务层（智能检索与个性化推荐）。这些层次的实现，依赖知识图谱、自然语言处理、机器学习等技术的综合运用。</w:t>
      </w:r>
    </w:p>
    <w:p w14:paraId="1309505D">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right="0"/>
        <w:textAlignment w:val="auto"/>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lang w:eastAsia="zh-CN"/>
        </w:rPr>
        <w:drawing>
          <wp:inline distT="0" distB="0" distL="114300" distR="114300">
            <wp:extent cx="5255895" cy="6334760"/>
            <wp:effectExtent l="0" t="0" r="1905" b="8890"/>
            <wp:docPr id="1" name="图片 1" descr="deepseek_mermaid_20260506_fbda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eepseek_mermaid_20260506_fbda0d"/>
                    <pic:cNvPicPr>
                      <a:picLocks noChangeAspect="1"/>
                    </pic:cNvPicPr>
                  </pic:nvPicPr>
                  <pic:blipFill>
                    <a:blip r:embed="rId5"/>
                    <a:stretch>
                      <a:fillRect/>
                    </a:stretch>
                  </pic:blipFill>
                  <pic:spPr>
                    <a:xfrm>
                      <a:off x="0" y="0"/>
                      <a:ext cx="5255895" cy="6334760"/>
                    </a:xfrm>
                    <a:prstGeom prst="rect">
                      <a:avLst/>
                    </a:prstGeom>
                  </pic:spPr>
                </pic:pic>
              </a:graphicData>
            </a:graphic>
          </wp:inline>
        </w:drawing>
      </w:r>
    </w:p>
    <w:p w14:paraId="272ED0EA">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right="0"/>
        <w:jc w:val="center"/>
        <w:textAlignment w:val="auto"/>
        <w:rPr>
          <w:rFonts w:hint="default"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b w:val="0"/>
          <w:bCs w:val="0"/>
          <w:i w:val="0"/>
          <w:iCs w:val="0"/>
          <w:caps w:val="0"/>
          <w:color w:val="auto"/>
          <w:spacing w:val="0"/>
          <w:sz w:val="21"/>
          <w:szCs w:val="21"/>
          <w:shd w:val="clear" w:fill="FFFFFF"/>
          <w:lang w:val="en-US" w:eastAsia="zh-CN"/>
        </w:rPr>
        <w:t xml:space="preserve">图1 </w:t>
      </w:r>
      <w:r>
        <w:rPr>
          <w:rFonts w:hint="eastAsia" w:ascii="宋体" w:hAnsi="宋体" w:eastAsia="宋体" w:cs="宋体"/>
          <w:b w:val="0"/>
          <w:bCs w:val="0"/>
          <w:i w:val="0"/>
          <w:iCs w:val="0"/>
          <w:caps w:val="0"/>
          <w:color w:val="auto"/>
          <w:spacing w:val="0"/>
          <w:sz w:val="21"/>
          <w:szCs w:val="21"/>
          <w:shd w:val="clear" w:fill="FFFFFF"/>
        </w:rPr>
        <w:t>智慧化</w:t>
      </w:r>
      <w:r>
        <w:rPr>
          <w:rFonts w:hint="eastAsia" w:ascii="宋体" w:hAnsi="宋体" w:eastAsia="宋体" w:cs="宋体"/>
          <w:b w:val="0"/>
          <w:bCs w:val="0"/>
          <w:i w:val="0"/>
          <w:iCs w:val="0"/>
          <w:caps w:val="0"/>
          <w:color w:val="auto"/>
          <w:spacing w:val="0"/>
          <w:sz w:val="21"/>
          <w:szCs w:val="21"/>
          <w:shd w:val="clear" w:fill="FFFFFF"/>
          <w:lang w:val="en-US" w:eastAsia="zh-CN"/>
        </w:rPr>
        <w:t>技术逻辑图</w:t>
      </w:r>
    </w:p>
    <w:p w14:paraId="42EC2A2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（二）红岩博物馆的智慧化探索</w:t>
      </w:r>
    </w:p>
    <w:p w14:paraId="76D73FEA">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红岩博物馆在智慧化建设方面进行了持续的探索与实践。博物馆积极推进平台数字化发展，推进博物馆整体态势大数据平台、文物管理系统等13个子系统一体化集成。智慧服务层面，红岩博物馆开发了“红岩文物多维信息展示平台”，观众可以通过互动触摸屏观看展览，重温革命历史。博物馆还依托海量馆藏资料，探索运用三维数字影片、全息投影、AR、VR等科技手段展示红色文化。</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0"/>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这些探索虽然尚处于初级阶段，但已为后续的深度智慧化积累了宝贵经验。智慧研究层面，红岩博物馆注重学术成果的产出与转化。2022年度学术成果交流会上，博物馆展示了包括发表在核心期刊的论文、重庆社科基金中特理论重点项目课题成果等在内的8项代表性成果。这种“实践+研究”的双轮驱动模式，是红岩博物馆智慧化建设的独特之处。</w:t>
      </w:r>
    </w:p>
    <w:p w14:paraId="1EEC653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（三）“红飘带”的智慧化要素</w:t>
      </w:r>
    </w:p>
    <w:p w14:paraId="2C3D1E8F">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红飘带”的智慧化探索创新性地采用历史视角、战略视角、领袖视角和士兵视角等多维叙事方式，全景式再现红军长征在贵州的壮丽史诗。多维叙事的设计，本质上是对档案内容进行多角度、多层次的知识组织，是智慧化思维在叙事层面的体现。技术架构上，“红飘带”通过VR、AR、全息投影、AI虚拟交互等前沿数字技术和声光电设备的融合应用，实现了对长征历史的数字化转译</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不仅是视觉层面的呈现，更包含了内容的理解、重构与再表达</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体现了</w:t>
      </w:r>
      <w:r>
        <w:rPr>
          <w:rFonts w:hint="eastAsia" w:ascii="宋体" w:hAnsi="宋体" w:eastAsia="宋体" w:cs="宋体"/>
          <w:i w:val="0"/>
          <w:iCs w:val="0"/>
          <w:caps w:val="0"/>
          <w:color w:val="auto"/>
          <w:spacing w:val="0"/>
          <w:sz w:val="24"/>
          <w:szCs w:val="24"/>
          <w:shd w:val="clear" w:fill="FFFFFF"/>
        </w:rPr>
        <w:t>智慧化的核心要义。“红飘带”的成功“首先在于它破解了红色文化如何有效传播的时代命题”，“创造性地将厚重的长征历史与前沿科技相融合，把历史转化为可感知、可互动的沉浸式体验”。</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1"/>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从“厚重历史”到“可感知体验”，中间的核心环节正是对档案内容的理解、转化与再创造</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是智慧化阶段的核心能力。</w:t>
      </w:r>
    </w:p>
    <w:p w14:paraId="57D4C57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（四）智慧档案服务的文化传承价值</w:t>
      </w:r>
    </w:p>
    <w:p w14:paraId="0179BD3D">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智慧化阶段对长征文化传承的赋能，</w:t>
      </w:r>
      <w:r>
        <w:rPr>
          <w:rFonts w:hint="eastAsia" w:ascii="宋体" w:hAnsi="宋体" w:eastAsia="宋体" w:cs="宋体"/>
          <w:i w:val="0"/>
          <w:iCs w:val="0"/>
          <w:caps w:val="0"/>
          <w:color w:val="auto"/>
          <w:spacing w:val="0"/>
          <w:sz w:val="24"/>
          <w:szCs w:val="24"/>
          <w:shd w:val="clear" w:fill="FFFFFF"/>
          <w:lang w:val="en-US" w:eastAsia="zh-CN"/>
        </w:rPr>
        <w:t>体现在</w:t>
      </w:r>
      <w:r>
        <w:rPr>
          <w:rFonts w:hint="eastAsia" w:ascii="宋体" w:hAnsi="宋体" w:eastAsia="宋体" w:cs="宋体"/>
          <w:i w:val="0"/>
          <w:iCs w:val="0"/>
          <w:caps w:val="0"/>
          <w:color w:val="auto"/>
          <w:spacing w:val="0"/>
          <w:sz w:val="24"/>
          <w:szCs w:val="24"/>
          <w:shd w:val="clear" w:fill="FFFFFF"/>
        </w:rPr>
        <w:t>“理解的深化”和“传播的精准”两个维度。理解深化而言，知识组织技术</w:t>
      </w:r>
      <w:r>
        <w:rPr>
          <w:rFonts w:hint="eastAsia" w:ascii="宋体" w:hAnsi="宋体" w:eastAsia="宋体" w:cs="宋体"/>
          <w:i w:val="0"/>
          <w:iCs w:val="0"/>
          <w:caps w:val="0"/>
          <w:color w:val="auto"/>
          <w:spacing w:val="0"/>
          <w:sz w:val="24"/>
          <w:szCs w:val="24"/>
          <w:shd w:val="clear" w:fill="FFFFFF"/>
          <w:lang w:val="en-US" w:eastAsia="zh-CN"/>
        </w:rPr>
        <w:t>打破</w:t>
      </w:r>
      <w:r>
        <w:rPr>
          <w:rFonts w:hint="eastAsia" w:ascii="宋体" w:hAnsi="宋体" w:eastAsia="宋体" w:cs="宋体"/>
          <w:i w:val="0"/>
          <w:iCs w:val="0"/>
          <w:caps w:val="0"/>
          <w:color w:val="auto"/>
          <w:spacing w:val="0"/>
          <w:sz w:val="24"/>
          <w:szCs w:val="24"/>
          <w:shd w:val="clear" w:fill="FFFFFF"/>
        </w:rPr>
        <w:t>传统历史叙事受制于线性结构呈现单一维度因果关系的限制，揭示</w:t>
      </w:r>
      <w:r>
        <w:rPr>
          <w:rFonts w:hint="eastAsia" w:ascii="宋体" w:hAnsi="宋体" w:eastAsia="宋体" w:cs="宋体"/>
          <w:i w:val="0"/>
          <w:iCs w:val="0"/>
          <w:caps w:val="0"/>
          <w:color w:val="auto"/>
          <w:spacing w:val="0"/>
          <w:sz w:val="24"/>
          <w:szCs w:val="24"/>
          <w:shd w:val="clear" w:fill="FFFFFF"/>
          <w:lang w:eastAsia="zh-CN"/>
        </w:rPr>
        <w:t>了</w:t>
      </w:r>
      <w:r>
        <w:rPr>
          <w:rFonts w:hint="eastAsia" w:ascii="宋体" w:hAnsi="宋体" w:eastAsia="宋体" w:cs="宋体"/>
          <w:i w:val="0"/>
          <w:iCs w:val="0"/>
          <w:caps w:val="0"/>
          <w:color w:val="auto"/>
          <w:spacing w:val="0"/>
          <w:sz w:val="24"/>
          <w:szCs w:val="24"/>
          <w:shd w:val="clear" w:fill="FFFFFF"/>
        </w:rPr>
        <w:t>长征历史中隐含的复杂关联</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而智慧化系统允许用户从不同角度切入，沿着关系链条自由探索，获得更加立体的历史认知。“红飘带”采用的多维叙事方式</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从</w:t>
      </w:r>
      <w:r>
        <w:rPr>
          <w:rFonts w:hint="eastAsia" w:ascii="宋体" w:hAnsi="宋体" w:eastAsia="宋体" w:cs="宋体"/>
          <w:i w:val="0"/>
          <w:iCs w:val="0"/>
          <w:caps w:val="0"/>
          <w:color w:val="auto"/>
          <w:spacing w:val="0"/>
          <w:sz w:val="24"/>
          <w:szCs w:val="24"/>
          <w:shd w:val="clear" w:fill="FFFFFF"/>
        </w:rPr>
        <w:t>历史视角、战略视角、领袖视角和士兵视角</w:t>
      </w:r>
      <w:r>
        <w:rPr>
          <w:rFonts w:hint="eastAsia" w:ascii="宋体" w:hAnsi="宋体" w:eastAsia="宋体" w:cs="宋体"/>
          <w:i w:val="0"/>
          <w:iCs w:val="0"/>
          <w:caps w:val="0"/>
          <w:color w:val="auto"/>
          <w:spacing w:val="0"/>
          <w:sz w:val="24"/>
          <w:szCs w:val="24"/>
          <w:shd w:val="clear" w:fill="FFFFFF"/>
          <w:lang w:val="en-US" w:eastAsia="zh-CN"/>
        </w:rPr>
        <w:t>展示长征历程</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正是这一理念的实践体现。观众可以从不同角色的视角进入历史，体验在传统展陈中难以实现</w:t>
      </w:r>
      <w:r>
        <w:rPr>
          <w:rFonts w:hint="eastAsia" w:ascii="宋体" w:hAnsi="宋体" w:eastAsia="宋体" w:cs="宋体"/>
          <w:i w:val="0"/>
          <w:iCs w:val="0"/>
          <w:caps w:val="0"/>
          <w:color w:val="auto"/>
          <w:spacing w:val="0"/>
          <w:sz w:val="24"/>
          <w:szCs w:val="24"/>
          <w:shd w:val="clear" w:fill="FFFFFF"/>
          <w:lang w:val="en-US" w:eastAsia="zh-CN"/>
        </w:rPr>
        <w:t>的，</w:t>
      </w:r>
      <w:r>
        <w:rPr>
          <w:rFonts w:hint="eastAsia" w:ascii="宋体" w:hAnsi="宋体" w:eastAsia="宋体" w:cs="宋体"/>
          <w:i w:val="0"/>
          <w:iCs w:val="0"/>
          <w:caps w:val="0"/>
          <w:color w:val="auto"/>
          <w:spacing w:val="0"/>
          <w:sz w:val="24"/>
          <w:szCs w:val="24"/>
          <w:shd w:val="clear" w:fill="FFFFFF"/>
        </w:rPr>
        <w:t>感受同一事件多重面向的</w:t>
      </w:r>
      <w:r>
        <w:rPr>
          <w:rFonts w:hint="eastAsia" w:ascii="宋体" w:hAnsi="宋体" w:eastAsia="宋体" w:cs="宋体"/>
          <w:i w:val="0"/>
          <w:iCs w:val="0"/>
          <w:caps w:val="0"/>
          <w:color w:val="auto"/>
          <w:spacing w:val="0"/>
          <w:sz w:val="24"/>
          <w:szCs w:val="24"/>
          <w:shd w:val="clear" w:fill="FFFFFF"/>
          <w:lang w:val="en-US" w:eastAsia="zh-CN"/>
        </w:rPr>
        <w:t>真实体验</w:t>
      </w:r>
      <w:r>
        <w:rPr>
          <w:rFonts w:hint="eastAsia" w:ascii="宋体" w:hAnsi="宋体" w:eastAsia="宋体" w:cs="宋体"/>
          <w:i w:val="0"/>
          <w:iCs w:val="0"/>
          <w:caps w:val="0"/>
          <w:color w:val="auto"/>
          <w:spacing w:val="0"/>
          <w:sz w:val="24"/>
          <w:szCs w:val="24"/>
          <w:shd w:val="clear" w:fill="FFFFFF"/>
        </w:rPr>
        <w:t>。传播精准而言，智慧化系统能够根据用户画像和行为数据，提供个性化的内容推荐和服务。“红飘带”针对小学至大中专院校不同年龄段受众，因材施教，自主研发了“乐动长征路·薪火永相传”音乐系列思政课等课程，以《红飘带·伟大远征》为主线，融合音乐与思政、视觉与听觉等多元形式，通过共唱红色歌曲、讲述革命故事，将党史学习教育有机融入思政教育中，有效引导青少年增强家国情怀与文化认同。</w:t>
      </w:r>
      <w:r>
        <w:rPr>
          <w:rFonts w:hint="eastAsia" w:ascii="宋体" w:hAnsi="宋体" w:eastAsia="宋体" w:cs="宋体"/>
          <w:i w:val="0"/>
          <w:iCs w:val="0"/>
          <w:caps w:val="0"/>
          <w:color w:val="auto"/>
          <w:spacing w:val="0"/>
          <w:sz w:val="24"/>
          <w:szCs w:val="24"/>
          <w:shd w:val="clear" w:fill="FFFFFF"/>
          <w:vertAlign w:val="superscript"/>
          <w:lang w:val="en-US" w:eastAsia="zh-CN"/>
        </w:rPr>
        <w:t>[1]</w:t>
      </w:r>
      <w:r>
        <w:rPr>
          <w:rFonts w:hint="eastAsia" w:ascii="宋体" w:hAnsi="宋体" w:eastAsia="宋体" w:cs="宋体"/>
          <w:i w:val="0"/>
          <w:iCs w:val="0"/>
          <w:caps w:val="0"/>
          <w:color w:val="auto"/>
          <w:spacing w:val="0"/>
          <w:sz w:val="24"/>
          <w:szCs w:val="24"/>
          <w:shd w:val="clear" w:fill="FFFFFF"/>
        </w:rPr>
        <w:t>这种差异化服务模式，有助于提升档案资源的利用效率和用户满意度。</w:t>
      </w:r>
    </w:p>
    <w:p w14:paraId="53E091B7">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shd w:val="clear" w:fill="FFFFFF"/>
        </w:rPr>
        <w:t>五、切身体验</w:t>
      </w:r>
      <w:r>
        <w:rPr>
          <w:rFonts w:hint="eastAsia" w:ascii="黑体" w:hAnsi="黑体" w:eastAsia="黑体" w:cs="黑体"/>
          <w:b w:val="0"/>
          <w:bCs w:val="0"/>
          <w:i w:val="0"/>
          <w:iCs w:val="0"/>
          <w:caps w:val="0"/>
          <w:color w:val="auto"/>
          <w:spacing w:val="0"/>
          <w:sz w:val="24"/>
          <w:szCs w:val="24"/>
          <w:shd w:val="clear" w:fill="FFFFFF"/>
          <w:lang w:eastAsia="zh-CN"/>
        </w:rPr>
        <w:t>：</w:t>
      </w:r>
      <w:r>
        <w:rPr>
          <w:rFonts w:hint="eastAsia" w:ascii="黑体" w:hAnsi="黑体" w:eastAsia="黑体" w:cs="黑体"/>
          <w:b w:val="0"/>
          <w:bCs w:val="0"/>
          <w:i w:val="0"/>
          <w:iCs w:val="0"/>
          <w:caps w:val="0"/>
          <w:color w:val="auto"/>
          <w:spacing w:val="0"/>
          <w:sz w:val="24"/>
          <w:szCs w:val="24"/>
          <w:shd w:val="clear" w:fill="FFFFFF"/>
        </w:rPr>
        <w:t>档案感知的具身化转向</w:t>
      </w:r>
    </w:p>
    <w:p w14:paraId="5E222E3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（一）从“观看”到“在场”：切身体验重塑感知方式</w:t>
      </w:r>
    </w:p>
    <w:p w14:paraId="1E657524">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切身体验技术将档案体验推向“从‘观看’到‘在场’范式转型”的全新维度</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核心特征在于具身性</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沉浸式环境、交互性设计和多感官刺激，</w:t>
      </w:r>
      <w:r>
        <w:rPr>
          <w:rFonts w:hint="eastAsia" w:ascii="宋体" w:hAnsi="宋体" w:eastAsia="宋体" w:cs="宋体"/>
          <w:i w:val="0"/>
          <w:iCs w:val="0"/>
          <w:caps w:val="0"/>
          <w:color w:val="auto"/>
          <w:spacing w:val="0"/>
          <w:sz w:val="24"/>
          <w:szCs w:val="24"/>
          <w:shd w:val="clear" w:fill="FFFFFF"/>
          <w:lang w:val="en-US" w:eastAsia="zh-CN"/>
        </w:rPr>
        <w:t>协</w:t>
      </w:r>
      <w:r>
        <w:rPr>
          <w:rFonts w:hint="eastAsia" w:ascii="宋体" w:hAnsi="宋体" w:eastAsia="宋体" w:cs="宋体"/>
          <w:i w:val="0"/>
          <w:iCs w:val="0"/>
          <w:caps w:val="0"/>
          <w:color w:val="auto"/>
          <w:spacing w:val="0"/>
          <w:sz w:val="24"/>
          <w:szCs w:val="24"/>
          <w:shd w:val="clear" w:fill="FFFFFF"/>
        </w:rPr>
        <w:t>同实现了档案体验</w:t>
      </w:r>
      <w:r>
        <w:rPr>
          <w:rFonts w:hint="eastAsia" w:ascii="宋体" w:hAnsi="宋体" w:eastAsia="宋体" w:cs="宋体"/>
          <w:i w:val="0"/>
          <w:iCs w:val="0"/>
          <w:caps w:val="0"/>
          <w:color w:val="auto"/>
          <w:spacing w:val="0"/>
          <w:sz w:val="24"/>
          <w:szCs w:val="24"/>
          <w:shd w:val="clear" w:fill="FFFFFF"/>
          <w:lang w:val="en-US" w:eastAsia="zh-CN"/>
        </w:rPr>
        <w:t>的</w:t>
      </w:r>
      <w:r>
        <w:rPr>
          <w:rFonts w:hint="eastAsia" w:ascii="宋体" w:hAnsi="宋体" w:eastAsia="宋体" w:cs="宋体"/>
          <w:i w:val="0"/>
          <w:iCs w:val="0"/>
          <w:caps w:val="0"/>
          <w:color w:val="auto"/>
          <w:spacing w:val="0"/>
          <w:sz w:val="24"/>
          <w:szCs w:val="24"/>
          <w:shd w:val="clear" w:fill="FFFFFF"/>
        </w:rPr>
        <w:t>具身认知</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让</w:t>
      </w:r>
      <w:r>
        <w:rPr>
          <w:rFonts w:hint="eastAsia" w:ascii="宋体" w:hAnsi="宋体" w:eastAsia="宋体" w:cs="宋体"/>
          <w:i w:val="0"/>
          <w:iCs w:val="0"/>
          <w:caps w:val="0"/>
          <w:color w:val="auto"/>
          <w:spacing w:val="0"/>
          <w:sz w:val="24"/>
          <w:szCs w:val="24"/>
          <w:shd w:val="clear" w:fill="FFFFFF"/>
        </w:rPr>
        <w:t>知识不再仅仅通过抽象符号传递，而是通过身体的感觉、动作和空间位置获得。数字化让档案“可看见”，智慧化让档案“可理解”，切身体验则致力于让档案“可感知”</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是身临其境、调动多重感官的“在场”。这不是修辞层面的递进，而是认知方式的根本转变</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受众不再是被动的信息接收者，而是置身历史情境的“参与者”。“切身体验”</w:t>
      </w:r>
      <w:r>
        <w:rPr>
          <w:rFonts w:hint="eastAsia" w:ascii="宋体" w:hAnsi="宋体" w:eastAsia="宋体" w:cs="宋体"/>
          <w:i w:val="0"/>
          <w:iCs w:val="0"/>
          <w:caps w:val="0"/>
          <w:color w:val="auto"/>
          <w:spacing w:val="0"/>
          <w:sz w:val="24"/>
          <w:szCs w:val="24"/>
          <w:shd w:val="clear" w:fill="FFFFFF"/>
          <w:lang w:val="en-US" w:eastAsia="zh-CN"/>
        </w:rPr>
        <w:t>是</w:t>
      </w:r>
      <w:r>
        <w:rPr>
          <w:rFonts w:hint="eastAsia" w:ascii="宋体" w:hAnsi="宋体" w:eastAsia="宋体" w:cs="宋体"/>
          <w:i w:val="0"/>
          <w:iCs w:val="0"/>
          <w:caps w:val="0"/>
          <w:color w:val="auto"/>
          <w:spacing w:val="0"/>
          <w:sz w:val="24"/>
          <w:szCs w:val="24"/>
          <w:shd w:val="clear" w:fill="FFFFFF"/>
        </w:rPr>
        <w:t>可以由虚拟现实（VR）、增强现实（AR）、混合现实（MR）、全息投影、体感交互、沉浸式剧场等多种技术手段实现</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将概念从“虚拟现实”提升为“切身体验”，避免了研究受制于特定技术的时效性，也更准确地反映了这一阶段的本质特征不是技术本身，而是技术所催生的感知方式变革。</w:t>
      </w:r>
    </w:p>
    <w:p w14:paraId="79349FA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（二）红岩博物馆：沉浸式体验的渐进探索</w:t>
      </w:r>
    </w:p>
    <w:p w14:paraId="139E0A72">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红岩博物馆在沉浸式体验方面的探索</w:t>
      </w:r>
      <w:r>
        <w:rPr>
          <w:rFonts w:hint="eastAsia" w:ascii="宋体" w:hAnsi="宋体" w:eastAsia="宋体" w:cs="宋体"/>
          <w:i w:val="0"/>
          <w:iCs w:val="0"/>
          <w:caps w:val="0"/>
          <w:color w:val="auto"/>
          <w:spacing w:val="0"/>
          <w:sz w:val="24"/>
          <w:szCs w:val="24"/>
          <w:shd w:val="clear" w:fill="FFFFFF"/>
          <w:lang w:eastAsia="zh-CN"/>
        </w:rPr>
        <w:t>是</w:t>
      </w:r>
      <w:r>
        <w:rPr>
          <w:rFonts w:hint="eastAsia" w:ascii="宋体" w:hAnsi="宋体" w:eastAsia="宋体" w:cs="宋体"/>
          <w:i w:val="0"/>
          <w:iCs w:val="0"/>
          <w:caps w:val="0"/>
          <w:color w:val="auto"/>
          <w:spacing w:val="0"/>
          <w:sz w:val="24"/>
          <w:szCs w:val="24"/>
          <w:shd w:val="clear" w:fill="FFFFFF"/>
        </w:rPr>
        <w:t>从“点缀式”应用到“体系化”建设的渐进路径。2018年</w:t>
      </w:r>
      <w:r>
        <w:rPr>
          <w:rFonts w:hint="eastAsia" w:ascii="宋体" w:hAnsi="宋体" w:eastAsia="宋体" w:cs="宋体"/>
          <w:i w:val="0"/>
          <w:iCs w:val="0"/>
          <w:caps w:val="0"/>
          <w:color w:val="auto"/>
          <w:spacing w:val="0"/>
          <w:sz w:val="24"/>
          <w:szCs w:val="24"/>
          <w:shd w:val="clear" w:fill="FFFFFF"/>
          <w:lang w:val="en-US" w:eastAsia="zh-CN"/>
        </w:rPr>
        <w:t>文博会上</w:t>
      </w:r>
      <w:r>
        <w:rPr>
          <w:rFonts w:hint="eastAsia" w:ascii="宋体" w:hAnsi="宋体" w:eastAsia="宋体" w:cs="宋体"/>
          <w:i w:val="0"/>
          <w:iCs w:val="0"/>
          <w:caps w:val="0"/>
          <w:color w:val="auto"/>
          <w:spacing w:val="0"/>
          <w:sz w:val="24"/>
          <w:szCs w:val="24"/>
          <w:shd w:val="clear" w:fill="FFFFFF"/>
        </w:rPr>
        <w:t>，红岩联线将VR、AR、全息体验、虚拟漫游、互动触摸体验等近10个体验项目带到现场，这也是红岩联线“数字博物馆”建设成果的首次集体亮相。</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2"/>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此后，博物馆探索运用三维数字影片、全息投影、AR、VR等科技手段展示红色文化，吸引参观者久久驻足。</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3"/>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2025年，红岩博物馆推出AI上红岩——“红岩时空解码局”公益研学活动，以“科技赋能革命记忆，交互重构历史现场”为核心理念，通过动画叙事、VR密室、数字解码三大创新环节，构建跨越时空的红色记忆传承体系。</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4"/>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其中，“沉浸式VR红色密室”作为数字化红色教育的关键突破，通过前沿技术构建可交互的革命历史空间，实现从“观看历史”到“触摸历史”的认知升级。红岩博物馆还启动了与蓝色光标集团的战略合作，共同打造国内首个以红岩精神为核心的沉浸式数字空间项目。该项目拟通过虚拟现实（XR+AI）技术、互动叙事与电影化表达，重构红色文化传播形态，打造“数字科技+红色IP+文旅融合”的标杆案例。</w:t>
      </w:r>
      <w:r>
        <w:rPr>
          <w:rFonts w:hint="eastAsia" w:ascii="宋体" w:hAnsi="宋体" w:eastAsia="宋体" w:cs="宋体"/>
          <w:i w:val="0"/>
          <w:iCs w:val="0"/>
          <w:caps w:val="0"/>
          <w:color w:val="auto"/>
          <w:spacing w:val="0"/>
          <w:sz w:val="24"/>
          <w:szCs w:val="24"/>
          <w:shd w:val="clear" w:fill="FFFFFF"/>
          <w:lang w:val="en-US" w:eastAsia="zh-CN"/>
        </w:rPr>
        <w:t>同</w:t>
      </w:r>
      <w:r>
        <w:rPr>
          <w:rFonts w:hint="eastAsia" w:ascii="宋体" w:hAnsi="宋体" w:eastAsia="宋体" w:cs="宋体"/>
          <w:i w:val="0"/>
          <w:iCs w:val="0"/>
          <w:caps w:val="0"/>
          <w:color w:val="auto"/>
          <w:spacing w:val="0"/>
          <w:sz w:val="24"/>
          <w:szCs w:val="24"/>
          <w:shd w:val="clear" w:fill="FFFFFF"/>
        </w:rPr>
        <w:t>年，重庆红岩革命历史博物馆文旅设备更新项目（数字化设备部分）获批，标志着博物馆在硬件层面的沉浸式体验设施建设进入新阶段。红岩博物馆的沉浸式体验发展仍处于“渐进式”升级阶段</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核心展陈仍以传统方式为主，VR体验</w:t>
      </w:r>
      <w:r>
        <w:rPr>
          <w:rFonts w:hint="eastAsia" w:ascii="宋体" w:hAnsi="宋体" w:eastAsia="宋体" w:cs="宋体"/>
          <w:i w:val="0"/>
          <w:iCs w:val="0"/>
          <w:caps w:val="0"/>
          <w:color w:val="auto"/>
          <w:spacing w:val="0"/>
          <w:sz w:val="24"/>
          <w:szCs w:val="24"/>
          <w:shd w:val="clear" w:fill="FFFFFF"/>
          <w:lang w:eastAsia="zh-CN"/>
        </w:rPr>
        <w:t>是</w:t>
      </w:r>
      <w:r>
        <w:rPr>
          <w:rFonts w:hint="eastAsia" w:ascii="宋体" w:hAnsi="宋体" w:eastAsia="宋体" w:cs="宋体"/>
          <w:i w:val="0"/>
          <w:iCs w:val="0"/>
          <w:caps w:val="0"/>
          <w:color w:val="auto"/>
          <w:spacing w:val="0"/>
          <w:sz w:val="24"/>
          <w:szCs w:val="24"/>
          <w:shd w:val="clear" w:fill="FFFFFF"/>
        </w:rPr>
        <w:t>作为研学活动的补充模块存在，尚未形成全域覆盖的沉浸式叙事体系。</w:t>
      </w:r>
    </w:p>
    <w:p w14:paraId="2A7EA81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（三）“红飘带”：全域沉浸式体验的跨越式实践</w:t>
      </w:r>
    </w:p>
    <w:p w14:paraId="517D8CDB">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default"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shd w:val="clear" w:fill="FFFFFF"/>
        </w:rPr>
        <w:t>“红飘带”沉浸式体验</w:t>
      </w:r>
      <w:r>
        <w:rPr>
          <w:rFonts w:hint="eastAsia" w:ascii="宋体" w:hAnsi="宋体" w:eastAsia="宋体" w:cs="宋体"/>
          <w:i w:val="0"/>
          <w:iCs w:val="0"/>
          <w:caps w:val="0"/>
          <w:color w:val="auto"/>
          <w:spacing w:val="0"/>
          <w:sz w:val="24"/>
          <w:szCs w:val="24"/>
          <w:shd w:val="clear" w:fill="FFFFFF"/>
          <w:lang w:val="en-US" w:eastAsia="zh-CN"/>
        </w:rPr>
        <w:t>的</w:t>
      </w:r>
      <w:r>
        <w:rPr>
          <w:rFonts w:hint="eastAsia" w:ascii="宋体" w:hAnsi="宋体" w:eastAsia="宋体" w:cs="宋体"/>
          <w:i w:val="0"/>
          <w:iCs w:val="0"/>
          <w:caps w:val="0"/>
          <w:color w:val="auto"/>
          <w:spacing w:val="0"/>
          <w:sz w:val="24"/>
          <w:szCs w:val="24"/>
          <w:shd w:val="clear" w:fill="FFFFFF"/>
        </w:rPr>
        <w:t>核心创意形式是“全域行浸式”观演体验整体设计理念。“红飘带”作为全国首个以长征为主题的全域沉浸式数字科技体验馆，创造性地将厚重的长征历史与VR、AR、全息投影、AI虚拟交互等前沿科技相融合，把历史转化为可感知、可互动的沉浸式体验。“红飘带”“全域行浸式”的观演体验区别于传统演出模式，通过AI虚拟交互、全息影像、全维度机械运动、虚拟现实、环境特效等技术手段和互动情景演出，感受视听的逼真还原、嗅觉触觉等感官的多维刺激，沉浸式体验长征的艰苦卓绝</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观众从进入场馆开始，便能够完全沉浸于体验空间中，多维感官沉浸式地进入情境当中。具体体验设计上，“红飘带”综合运用全息影像、虚拟现实、三维声场、机械舞台等前沿科技手段对长征故事进行数字化转译</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将业界最复杂的实景异形显示系统结合现代演艺手段，从多重叙事角度，完整串联起了从长征出发到遵义会议实现伟大转折的峥嵘历程。</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5"/>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val="en-US" w:eastAsia="zh-CN"/>
        </w:rPr>
        <w:t>通过</w:t>
      </w:r>
      <w:r>
        <w:rPr>
          <w:rFonts w:hint="eastAsia" w:ascii="宋体" w:hAnsi="宋体" w:eastAsia="宋体" w:cs="宋体"/>
          <w:i w:val="0"/>
          <w:iCs w:val="0"/>
          <w:caps w:val="0"/>
          <w:color w:val="auto"/>
          <w:spacing w:val="0"/>
          <w:sz w:val="24"/>
          <w:szCs w:val="24"/>
          <w:shd w:val="clear" w:fill="FFFFFF"/>
        </w:rPr>
        <w:t>采用模拟寒流与机械传动装置，让“爬雪山、过草地”直达感官，真人扮演与数字影像交织的会师场景，更让不少观众热泪盈眶。</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6"/>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红飘带”由数字演艺《红飘带·伟大征程》和《红飘带·多彩飞越》两大部分组成。《红飘带·多彩飞越》采用先进的数位扫描技术，实地考察贵州地形地貌，采集实时数据1:1制作数字沙盘模型，超精度还原了19个贵州国家级景区风光，让观众在飞行影院中全方位、全视角、全景领略贵州大美山河，畅享“五感”盛宴。</w:t>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vertAlign w:val="superscript"/>
          <w:lang w:val="en-US" w:eastAsia="zh-CN"/>
        </w:rPr>
        <w:t>4</w:t>
      </w:r>
      <w:r>
        <w:rPr>
          <w:rStyle w:val="13"/>
          <w:rFonts w:hint="eastAsia" w:ascii="宋体" w:hAnsi="宋体" w:eastAsia="宋体" w:cs="宋体"/>
          <w:i w:val="0"/>
          <w:iCs w:val="0"/>
          <w:caps w:val="0"/>
          <w:color w:val="auto"/>
          <w:spacing w:val="0"/>
          <w:sz w:val="24"/>
          <w:szCs w:val="24"/>
          <w:shd w:val="clear" w:fill="FFFFFF"/>
        </w:rPr>
        <w:t>]</w:t>
      </w:r>
    </w:p>
    <w:p w14:paraId="02B6FC6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（四）切身体验的情感唤起与认知效应</w:t>
      </w:r>
    </w:p>
    <w:p w14:paraId="37B2D08A">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切身体验</w:t>
      </w:r>
      <w:r>
        <w:rPr>
          <w:rFonts w:hint="eastAsia" w:ascii="宋体" w:hAnsi="宋体" w:eastAsia="宋体" w:cs="宋体"/>
          <w:i w:val="0"/>
          <w:iCs w:val="0"/>
          <w:caps w:val="0"/>
          <w:color w:val="auto"/>
          <w:spacing w:val="0"/>
          <w:sz w:val="24"/>
          <w:szCs w:val="24"/>
          <w:shd w:val="clear" w:fill="FFFFFF"/>
          <w:lang w:val="en-US" w:eastAsia="zh-CN"/>
        </w:rPr>
        <w:t>从</w:t>
      </w:r>
      <w:r>
        <w:rPr>
          <w:rFonts w:hint="eastAsia" w:ascii="宋体" w:hAnsi="宋体" w:eastAsia="宋体" w:cs="宋体"/>
          <w:i w:val="0"/>
          <w:iCs w:val="0"/>
          <w:caps w:val="0"/>
          <w:color w:val="auto"/>
          <w:spacing w:val="0"/>
          <w:sz w:val="24"/>
          <w:szCs w:val="24"/>
          <w:shd w:val="clear" w:fill="FFFFFF"/>
        </w:rPr>
        <w:t>情感和认知两个层面对长征文化传承</w:t>
      </w:r>
      <w:r>
        <w:rPr>
          <w:rFonts w:hint="eastAsia" w:ascii="宋体" w:hAnsi="宋体" w:eastAsia="宋体" w:cs="宋体"/>
          <w:i w:val="0"/>
          <w:iCs w:val="0"/>
          <w:caps w:val="0"/>
          <w:color w:val="auto"/>
          <w:spacing w:val="0"/>
          <w:sz w:val="24"/>
          <w:szCs w:val="24"/>
          <w:shd w:val="clear" w:fill="FFFFFF"/>
          <w:lang w:val="en-US" w:eastAsia="zh-CN"/>
        </w:rPr>
        <w:t>进行</w:t>
      </w:r>
      <w:r>
        <w:rPr>
          <w:rFonts w:hint="eastAsia" w:ascii="宋体" w:hAnsi="宋体" w:eastAsia="宋体" w:cs="宋体"/>
          <w:i w:val="0"/>
          <w:iCs w:val="0"/>
          <w:caps w:val="0"/>
          <w:color w:val="auto"/>
          <w:spacing w:val="0"/>
          <w:sz w:val="24"/>
          <w:szCs w:val="24"/>
          <w:shd w:val="clear" w:fill="FFFFFF"/>
        </w:rPr>
        <w:t>赋能。情感层面</w:t>
      </w:r>
      <w:r>
        <w:rPr>
          <w:rFonts w:hint="eastAsia" w:ascii="宋体" w:hAnsi="宋体" w:eastAsia="宋体" w:cs="宋体"/>
          <w:i w:val="0"/>
          <w:iCs w:val="0"/>
          <w:caps w:val="0"/>
          <w:color w:val="auto"/>
          <w:spacing w:val="0"/>
          <w:sz w:val="24"/>
          <w:szCs w:val="24"/>
          <w:shd w:val="clear" w:fill="FFFFFF"/>
          <w:lang w:val="en-US" w:eastAsia="zh-CN"/>
        </w:rPr>
        <w:t>上</w:t>
      </w:r>
      <w:r>
        <w:rPr>
          <w:rFonts w:hint="eastAsia" w:ascii="宋体" w:hAnsi="宋体" w:eastAsia="宋体" w:cs="宋体"/>
          <w:i w:val="0"/>
          <w:iCs w:val="0"/>
          <w:caps w:val="0"/>
          <w:color w:val="auto"/>
          <w:spacing w:val="0"/>
          <w:sz w:val="24"/>
          <w:szCs w:val="24"/>
          <w:shd w:val="clear" w:fill="FFFFFF"/>
        </w:rPr>
        <w:t>，沉浸特性有助于唤起受众的移情体验。当受众“亲历”雪山草地的艰难跋涉、“目睹”战友的牺牲，情感的卷入程度远远高于阅读文字或观看影像</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从而产生</w:t>
      </w:r>
      <w:r>
        <w:rPr>
          <w:rFonts w:hint="eastAsia" w:ascii="宋体" w:hAnsi="宋体" w:eastAsia="宋体" w:cs="宋体"/>
          <w:i w:val="0"/>
          <w:iCs w:val="0"/>
          <w:caps w:val="0"/>
          <w:color w:val="auto"/>
          <w:spacing w:val="0"/>
          <w:sz w:val="24"/>
          <w:szCs w:val="24"/>
          <w:shd w:val="clear" w:fill="FFFFFF"/>
        </w:rPr>
        <w:t>情感共振，</w:t>
      </w:r>
      <w:r>
        <w:rPr>
          <w:rFonts w:hint="eastAsia" w:ascii="宋体" w:hAnsi="宋体" w:eastAsia="宋体" w:cs="宋体"/>
          <w:i w:val="0"/>
          <w:iCs w:val="0"/>
          <w:caps w:val="0"/>
          <w:color w:val="auto"/>
          <w:spacing w:val="0"/>
          <w:sz w:val="24"/>
          <w:szCs w:val="24"/>
          <w:shd w:val="clear" w:fill="FFFFFF"/>
          <w:lang w:val="en-US" w:eastAsia="zh-CN"/>
        </w:rPr>
        <w:t>让</w:t>
      </w:r>
      <w:r>
        <w:rPr>
          <w:rFonts w:hint="eastAsia" w:ascii="宋体" w:hAnsi="宋体" w:eastAsia="宋体" w:cs="宋体"/>
          <w:i w:val="0"/>
          <w:iCs w:val="0"/>
          <w:caps w:val="0"/>
          <w:color w:val="auto"/>
          <w:spacing w:val="0"/>
          <w:sz w:val="24"/>
          <w:szCs w:val="24"/>
          <w:shd w:val="clear" w:fill="FFFFFF"/>
        </w:rPr>
        <w:t>长征精神从“被知道”走向“被感受”。“红飘带”的体验设计在这方面取得了显著效果</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真人扮演与数字影像交织的会师场景让不少观众热泪盈眶。认知层面</w:t>
      </w:r>
      <w:r>
        <w:rPr>
          <w:rFonts w:hint="eastAsia" w:ascii="宋体" w:hAnsi="宋体" w:eastAsia="宋体" w:cs="宋体"/>
          <w:i w:val="0"/>
          <w:iCs w:val="0"/>
          <w:caps w:val="0"/>
          <w:color w:val="auto"/>
          <w:spacing w:val="0"/>
          <w:sz w:val="24"/>
          <w:szCs w:val="24"/>
          <w:shd w:val="clear" w:fill="FFFFFF"/>
          <w:lang w:val="en-US" w:eastAsia="zh-CN"/>
        </w:rPr>
        <w:t>上</w:t>
      </w:r>
      <w:r>
        <w:rPr>
          <w:rFonts w:hint="eastAsia" w:ascii="宋体" w:hAnsi="宋体" w:eastAsia="宋体" w:cs="宋体"/>
          <w:i w:val="0"/>
          <w:iCs w:val="0"/>
          <w:caps w:val="0"/>
          <w:color w:val="auto"/>
          <w:spacing w:val="0"/>
          <w:sz w:val="24"/>
          <w:szCs w:val="24"/>
          <w:shd w:val="clear" w:fill="FFFFFF"/>
        </w:rPr>
        <w:t>，沉浸式体验的情境还原有助于加深受众对历史细节的理解</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让受众在</w:t>
      </w:r>
      <w:r>
        <w:rPr>
          <w:rFonts w:hint="eastAsia" w:ascii="宋体" w:hAnsi="宋体" w:eastAsia="宋体" w:cs="宋体"/>
          <w:i w:val="0"/>
          <w:iCs w:val="0"/>
          <w:caps w:val="0"/>
          <w:color w:val="auto"/>
          <w:spacing w:val="0"/>
          <w:sz w:val="24"/>
          <w:szCs w:val="24"/>
          <w:shd w:val="clear" w:fill="FFFFFF"/>
        </w:rPr>
        <w:t>切身体验中</w:t>
      </w:r>
      <w:r>
        <w:rPr>
          <w:rFonts w:hint="eastAsia" w:ascii="宋体" w:hAnsi="宋体" w:eastAsia="宋体" w:cs="宋体"/>
          <w:i w:val="0"/>
          <w:iCs w:val="0"/>
          <w:caps w:val="0"/>
          <w:color w:val="auto"/>
          <w:spacing w:val="0"/>
          <w:sz w:val="24"/>
          <w:szCs w:val="24"/>
          <w:shd w:val="clear" w:fill="FFFFFF"/>
          <w:lang w:val="en-US" w:eastAsia="zh-CN"/>
        </w:rPr>
        <w:t>理解</w:t>
      </w:r>
      <w:r>
        <w:rPr>
          <w:rFonts w:hint="eastAsia" w:ascii="宋体" w:hAnsi="宋体" w:eastAsia="宋体" w:cs="宋体"/>
          <w:i w:val="0"/>
          <w:iCs w:val="0"/>
          <w:caps w:val="0"/>
          <w:color w:val="auto"/>
          <w:spacing w:val="0"/>
          <w:sz w:val="24"/>
          <w:szCs w:val="24"/>
          <w:shd w:val="clear" w:fill="FFFFFF"/>
        </w:rPr>
        <w:t>抽象概念</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比如“平均每天行军37公里”“翻越18座大山”</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最终</w:t>
      </w:r>
      <w:r>
        <w:rPr>
          <w:rFonts w:hint="eastAsia" w:ascii="宋体" w:hAnsi="宋体" w:eastAsia="宋体" w:cs="宋体"/>
          <w:i w:val="0"/>
          <w:iCs w:val="0"/>
          <w:caps w:val="0"/>
          <w:color w:val="auto"/>
          <w:spacing w:val="0"/>
          <w:sz w:val="24"/>
          <w:szCs w:val="24"/>
          <w:shd w:val="clear" w:fill="FFFFFF"/>
        </w:rPr>
        <w:t>转化为具体的空间感知和身体感受。受众不再是“知道”这些数字，而是“感受”到它们意味着什么。这种具身认知机制，使得抽象的历史知识获得了身体经验的支撑，提升记忆的牢固程度。</w:t>
      </w:r>
    </w:p>
    <w:p w14:paraId="0B147DC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（五）互动叙事：从“旁观”到“参与”的范式转换</w:t>
      </w:r>
    </w:p>
    <w:p w14:paraId="5E2D9ADF">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切身体验带来的另一个重要变化，是叙事方式的根本转变。传统的长征历史叙事基本遵循线性模式：起因—经过—结果，观众沿着预设的路径被动接受信息。而在可交互的沉浸式环境中，叙事变得可探索、可选择、甚至可参与。红岩博物馆推出AI上红岩——“红岩时空解码局”公益研学活动，以“科技赋能革命记忆，交互重构历史现场”为核心理念，通过动画叙事、VR密室、数字解码三大创新环节，构建跨越时空的红色记忆传承体系。</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7"/>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这种模式将历史知识嵌入游戏化的互动环节，在“解决问题”的过程中完成对历史的理解。“红飘带”则通过多维叙事视角</w:t>
      </w:r>
      <w:r>
        <w:rPr>
          <w:rFonts w:hint="eastAsia" w:ascii="宋体" w:hAnsi="宋体" w:eastAsia="宋体" w:cs="宋体"/>
          <w:i w:val="0"/>
          <w:iCs w:val="0"/>
          <w:caps w:val="0"/>
          <w:color w:val="auto"/>
          <w:spacing w:val="0"/>
          <w:sz w:val="24"/>
          <w:szCs w:val="24"/>
          <w:shd w:val="clear" w:fill="FFFFFF"/>
          <w:lang w:eastAsia="zh-CN"/>
        </w:rPr>
        <w:t>，从</w:t>
      </w:r>
      <w:r>
        <w:rPr>
          <w:rFonts w:hint="eastAsia" w:ascii="宋体" w:hAnsi="宋体" w:eastAsia="宋体" w:cs="宋体"/>
          <w:i w:val="0"/>
          <w:iCs w:val="0"/>
          <w:caps w:val="0"/>
          <w:color w:val="auto"/>
          <w:spacing w:val="0"/>
          <w:sz w:val="24"/>
          <w:szCs w:val="24"/>
          <w:shd w:val="clear" w:fill="FFFFFF"/>
        </w:rPr>
        <w:t>历史视角、战略视角、领袖视角和士兵视角</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实现了叙事层面的交互性。观众全域行浸式进入历史，同一事件从不同角色的视角呈现不同的面貌。多维叙事策略虽然没有“改写历史”的互动自由度，但在认知层面提供了更加丰富的可能性。</w:t>
      </w:r>
    </w:p>
    <w:p w14:paraId="2F462A0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highlight w:val="none"/>
          <w:shd w:val="clear" w:fill="FFFFFF"/>
        </w:rPr>
        <w:t>六、未来技术展望：走向更深度的切身体验</w:t>
      </w:r>
    </w:p>
    <w:p w14:paraId="44A02BD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（一）数字人：让历史人物“活”起来</w:t>
      </w:r>
    </w:p>
    <w:p w14:paraId="2CFA4E5D">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数字人技术正在成为红色文化传播的前沿方向。</w:t>
      </w:r>
      <w:r>
        <w:rPr>
          <w:rFonts w:hint="eastAsia" w:ascii="宋体" w:hAnsi="宋体" w:eastAsia="宋体" w:cs="宋体"/>
          <w:i w:val="0"/>
          <w:iCs w:val="0"/>
          <w:caps w:val="0"/>
          <w:color w:val="auto"/>
          <w:spacing w:val="0"/>
          <w:sz w:val="24"/>
          <w:szCs w:val="24"/>
          <w:shd w:val="clear" w:fill="FFFFFF"/>
          <w:lang w:val="en-US" w:eastAsia="zh-CN"/>
        </w:rPr>
        <w:t>虚拟数字人是</w:t>
      </w:r>
      <w:r>
        <w:rPr>
          <w:rFonts w:hint="eastAsia" w:ascii="宋体" w:hAnsi="宋体" w:eastAsia="宋体" w:cs="宋体"/>
          <w:i w:val="0"/>
          <w:iCs w:val="0"/>
          <w:caps w:val="0"/>
          <w:color w:val="auto"/>
          <w:spacing w:val="0"/>
          <w:sz w:val="24"/>
          <w:szCs w:val="24"/>
          <w:shd w:val="clear" w:fill="FFFFFF"/>
        </w:rPr>
        <w:t>基于现实世界设计，通过计算机生成，再借助真人或计算驱动，在多模态输出设备呈现的虚拟人物。</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8"/>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作为“虚拟人类”，虚拟数字人具有人类的形象、动作、行为等多重特性，可在各种场景模拟人类提供服务或进行交互。</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19"/>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在红色文化领域，数字人可以让历史人物“开口说话”，与当代人展开跨越时空的对话</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其</w:t>
      </w:r>
      <w:r>
        <w:rPr>
          <w:rFonts w:hint="eastAsia" w:ascii="宋体" w:hAnsi="宋体" w:eastAsia="宋体" w:cs="宋体"/>
          <w:i w:val="0"/>
          <w:iCs w:val="0"/>
          <w:caps w:val="0"/>
          <w:color w:val="auto"/>
          <w:spacing w:val="0"/>
          <w:sz w:val="24"/>
          <w:szCs w:val="24"/>
          <w:shd w:val="clear" w:fill="FFFFFF"/>
        </w:rPr>
        <w:t>应用前景</w:t>
      </w:r>
      <w:r>
        <w:rPr>
          <w:rFonts w:hint="eastAsia" w:ascii="宋体" w:hAnsi="宋体" w:eastAsia="宋体" w:cs="宋体"/>
          <w:i w:val="0"/>
          <w:iCs w:val="0"/>
          <w:caps w:val="0"/>
          <w:color w:val="auto"/>
          <w:spacing w:val="0"/>
          <w:sz w:val="24"/>
          <w:szCs w:val="24"/>
          <w:shd w:val="clear" w:fill="FFFFFF"/>
          <w:lang w:val="en-US" w:eastAsia="zh-CN"/>
        </w:rPr>
        <w:t>非常</w:t>
      </w:r>
      <w:r>
        <w:rPr>
          <w:rFonts w:hint="eastAsia" w:ascii="宋体" w:hAnsi="宋体" w:eastAsia="宋体" w:cs="宋体"/>
          <w:i w:val="0"/>
          <w:iCs w:val="0"/>
          <w:caps w:val="0"/>
          <w:color w:val="auto"/>
          <w:spacing w:val="0"/>
          <w:sz w:val="24"/>
          <w:szCs w:val="24"/>
          <w:shd w:val="clear" w:fill="FFFFFF"/>
        </w:rPr>
        <w:t>广阔。数字人不仅能够进行预设内容的讲解，还能根据观众的问题进行智能应答，实现真正意义上的“对话”</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设想以下场景：在红岩博物馆或“红飘带”中，观众可以与数字人“毛泽东”“周恩来”“朱德”等长征领导人进行对话，了解他们在长征途中的决策思考；可以与数字人“小红军”互动，听他讲述行军途中的日常经历；可以与数字人“当地老乡”交流，了解长征队伍经过时军民鱼水情的感人故事。数字人技术的核心挑战在于“智能性”和“情感性”两个维度。在智能性方面，需要让数字人具备足够广泛的知识覆盖和灵活的应答能力，避免出现“超出预设范围就长时间无响应”的尴尬。在情感性方面，需要让数字人的表情、语气、肢体动作更加自然流畅，传递出真实的情感温度。</w:t>
      </w:r>
    </w:p>
    <w:p w14:paraId="3E76B99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（二）生成式AI与智能内容生产</w:t>
      </w:r>
    </w:p>
    <w:p w14:paraId="7619DD08">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生成式AI技术的快速发展，为档案资源的开发利用开辟了全新可能。生成式AI是指利用生成式算法、模型和规则，从大规模数据集中学习，以生成创新性原创内容的人工智能技术。</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20"/>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在长征档案领域，生成式AI的应用可以体现在多个层面。一是智能叙事生成。基于长征档案数据库，生成式AI可以自动生成不同视角、不同风格的历史叙事。例如，可以为儿童生成绘本风格的长征故事，为成人生成纪实风格的历史叙述，为研究者生成严格遵循史料的学术文本。这种“个性化叙事”的能力，可以满足不同受众的需求。二是虚拟场景自动构建。生成式AI可以根据档案描述自动生成三维场景——从一张泛黄的老照片，AI可以推断出建筑物的完整形态；从一段文字描述，AI可以生成雪山的逼真景象。这将大幅降低沉浸式体验内容的生产成本，使得更多中小型场馆也能够负担得起高质量的VR体验。三是智能辅助研究与创作。研究者可以利用生成式AI快速检索和分析大量档案材料，自动生成研究综述、时间线梳理、人物关系图谱等辅助内容</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文创开发者可以利用生成式AI快速生成红色文创产品的设计方案。</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21"/>
      </w:r>
      <w:r>
        <w:rPr>
          <w:rStyle w:val="13"/>
          <w:rFonts w:hint="eastAsia" w:ascii="宋体" w:hAnsi="宋体" w:eastAsia="宋体" w:cs="宋体"/>
          <w:i w:val="0"/>
          <w:iCs w:val="0"/>
          <w:caps w:val="0"/>
          <w:color w:val="auto"/>
          <w:spacing w:val="0"/>
          <w:sz w:val="24"/>
          <w:szCs w:val="24"/>
          <w:shd w:val="clear" w:fill="FFFFFF"/>
        </w:rPr>
        <w:t>]</w:t>
      </w:r>
    </w:p>
    <w:p w14:paraId="429C892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（三）数字孪生与空间计算</w:t>
      </w:r>
    </w:p>
    <w:p w14:paraId="4D5FF8CA">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数字孪生技术通过对物理世界的高精度数字化复制，实现对实体空间的虚拟再现。在长征文化传承领域，数字孪生</w:t>
      </w:r>
      <w:r>
        <w:rPr>
          <w:rFonts w:hint="eastAsia" w:ascii="宋体" w:hAnsi="宋体" w:eastAsia="宋体" w:cs="宋体"/>
          <w:i w:val="0"/>
          <w:iCs w:val="0"/>
          <w:caps w:val="0"/>
          <w:color w:val="auto"/>
          <w:spacing w:val="0"/>
          <w:sz w:val="24"/>
          <w:szCs w:val="24"/>
          <w:shd w:val="clear" w:fill="FFFFFF"/>
          <w:lang w:val="en-US" w:eastAsia="zh-CN"/>
        </w:rPr>
        <w:t>通过虚实融合、实时交互、模拟仿真及诊断预测等手段</w:t>
      </w:r>
      <w:r>
        <w:rPr>
          <w:rFonts w:hint="eastAsia" w:ascii="宋体" w:hAnsi="宋体" w:eastAsia="宋体" w:cs="宋体"/>
          <w:i w:val="0"/>
          <w:iCs w:val="0"/>
          <w:caps w:val="0"/>
          <w:color w:val="auto"/>
          <w:spacing w:val="0"/>
          <w:sz w:val="24"/>
          <w:szCs w:val="24"/>
          <w:shd w:val="clear" w:fill="FFFFFF"/>
        </w:rPr>
        <w:t>用于长征遗址的全方位数字化保护与展示。</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22"/>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val="en-US" w:eastAsia="zh-CN"/>
        </w:rPr>
        <w:t>通过</w:t>
      </w:r>
      <w:r>
        <w:rPr>
          <w:rFonts w:hint="eastAsia" w:ascii="宋体" w:hAnsi="宋体" w:eastAsia="宋体" w:cs="宋体"/>
          <w:i w:val="0"/>
          <w:iCs w:val="0"/>
          <w:caps w:val="0"/>
          <w:color w:val="auto"/>
          <w:spacing w:val="0"/>
          <w:sz w:val="24"/>
          <w:szCs w:val="24"/>
          <w:shd w:val="clear" w:fill="FFFFFF"/>
        </w:rPr>
        <w:t>对长征沿线的重要遗址——遵义会议会址、泸定桥、腊子口等——进行毫米级精度的三维扫描，构建数字孪生模型。这些数字孪生模型不仅可以用于文物保护监测（对比不同时期的物理变化），还可以作为沉浸式体验的内容基础。观众可以在数字孪生空间中“行走”于这些遗址，观察每一处细节，甚至可以“穿越”到不同历史时期，看到同一地点在不同年代的面貌变化。空间计算技术的成熟，将进一步推动数字孪生与物理空间的深度融合。通过AR眼镜，观众在实地参观遗址时，可以看到叠加在真实场景上的历史信息</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当年的战壕位置、部队行进路线、历史照片的现场还原等。这种“虚实融合”的体验，将极大增强参观的深度和趣味性。贵州在“长征云”红色文化数字中枢的构想中，已提出利用区块链与高清扫描技术，对全省红色遗址、文物、文献进行数字化采集与确权，形成不可篡改的红色记忆链。</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23"/>
      </w:r>
      <w:r>
        <w:rPr>
          <w:rStyle w:val="13"/>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rPr>
        <w:t>这一构想若与数字孪生技术结合，将形成覆盖全省的数字文化遗产体系，为长征文化的系统性传承提供技术支撑。</w:t>
      </w:r>
    </w:p>
    <w:p w14:paraId="613ECBA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（四）情感计算与个性化体验</w:t>
      </w:r>
    </w:p>
    <w:p w14:paraId="1105B8AD">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情感计算的技术系统中，传感器可以捕捉人类的面部表情、语音语调、生理信号（如心率、皮肤电反应）以及文本语义，从而推断用户的情感状态</w:t>
      </w:r>
      <w:r>
        <w:rPr>
          <w:rFonts w:hint="eastAsia" w:ascii="宋体" w:hAnsi="宋体" w:eastAsia="宋体" w:cs="宋体"/>
          <w:i w:val="0"/>
          <w:iCs w:val="0"/>
          <w:caps w:val="0"/>
          <w:color w:val="auto"/>
          <w:spacing w:val="0"/>
          <w:sz w:val="24"/>
          <w:szCs w:val="24"/>
          <w:shd w:val="clear" w:fill="FFFFFF"/>
          <w:lang w:eastAsia="zh-CN"/>
        </w:rPr>
        <w:t>。</w:t>
      </w:r>
      <w:r>
        <w:rPr>
          <w:rStyle w:val="13"/>
          <w:rFonts w:hint="eastAsia" w:ascii="宋体" w:hAnsi="宋体" w:eastAsia="宋体" w:cs="宋体"/>
          <w:i w:val="0"/>
          <w:iCs w:val="0"/>
          <w:caps w:val="0"/>
          <w:color w:val="auto"/>
          <w:spacing w:val="0"/>
          <w:sz w:val="24"/>
          <w:szCs w:val="24"/>
          <w:shd w:val="clear" w:fill="FFFFFF"/>
          <w:lang w:eastAsia="zh-CN"/>
        </w:rPr>
        <w:t>[</w:t>
      </w:r>
      <w:r>
        <w:rPr>
          <w:rStyle w:val="13"/>
          <w:rFonts w:hint="eastAsia" w:ascii="宋体" w:hAnsi="宋体" w:eastAsia="宋体" w:cs="宋体"/>
          <w:i w:val="0"/>
          <w:iCs w:val="0"/>
          <w:caps w:val="0"/>
          <w:color w:val="auto"/>
          <w:spacing w:val="0"/>
          <w:sz w:val="24"/>
          <w:szCs w:val="24"/>
          <w:shd w:val="clear" w:fill="FFFFFF"/>
          <w:lang w:eastAsia="zh-CN"/>
        </w:rPr>
        <w:footnoteReference w:id="24"/>
      </w:r>
      <w:r>
        <w:rPr>
          <w:rStyle w:val="13"/>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在切身体验场景中，情感计算可以实现真正的“个性化体验”。设想以下场景：当观众在VR体验中表现出强烈的情绪波动（如看到战友牺牲时的悲伤反应）时，系统可以适当放慢节奏，提供情感疏导的内容或互动选项；当观众表现出注意力分散或兴趣下降时，系统可以切换到更具吸引力的叙事线索或交互方式。这种“情感智能”的体验设计，可以更精准地满足受众的情感需求，提升体验的深度和效果。在长征文化传播中，情感计算的另一重要应用是情感共鸣的量化评估。情感计算技术可以捕捉观众在体验过程中的情感反应曲线，为体验设计的优化提供数据支撑。</w:t>
      </w:r>
    </w:p>
    <w:p w14:paraId="57384A2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（五）未来场景的畅想</w:t>
      </w:r>
    </w:p>
    <w:p w14:paraId="424376B6">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lang w:val="en-US" w:eastAsia="zh-CN"/>
        </w:rPr>
        <w:t>将</w:t>
      </w:r>
      <w:r>
        <w:rPr>
          <w:rFonts w:hint="eastAsia" w:ascii="宋体" w:hAnsi="宋体" w:eastAsia="宋体" w:cs="宋体"/>
          <w:i w:val="0"/>
          <w:iCs w:val="0"/>
          <w:caps w:val="0"/>
          <w:color w:val="auto"/>
          <w:spacing w:val="0"/>
          <w:sz w:val="24"/>
          <w:szCs w:val="24"/>
          <w:shd w:val="clear" w:fill="FFFFFF"/>
        </w:rPr>
        <w:t>数字人</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生成式AI</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数字孪生与空间计算</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情感计算</w:t>
      </w:r>
      <w:r>
        <w:rPr>
          <w:rFonts w:hint="eastAsia" w:ascii="宋体" w:hAnsi="宋体" w:eastAsia="宋体" w:cs="宋体"/>
          <w:i w:val="0"/>
          <w:iCs w:val="0"/>
          <w:caps w:val="0"/>
          <w:color w:val="auto"/>
          <w:spacing w:val="0"/>
          <w:sz w:val="24"/>
          <w:szCs w:val="24"/>
          <w:shd w:val="clear" w:fill="FFFFFF"/>
          <w:lang w:val="en-US" w:eastAsia="zh-CN"/>
        </w:rPr>
        <w:t>等</w:t>
      </w:r>
      <w:r>
        <w:rPr>
          <w:rFonts w:hint="eastAsia" w:ascii="宋体" w:hAnsi="宋体" w:eastAsia="宋体" w:cs="宋体"/>
          <w:i w:val="0"/>
          <w:iCs w:val="0"/>
          <w:caps w:val="0"/>
          <w:color w:val="auto"/>
          <w:spacing w:val="0"/>
          <w:sz w:val="24"/>
          <w:szCs w:val="24"/>
          <w:shd w:val="clear" w:fill="FFFFFF"/>
        </w:rPr>
        <w:t>技术融合，可以勾勒出长征文化传承的未来图景：一位年轻观众走进“红飘带”未来的升级版场馆，佩戴轻量化XR眼镜。空间计算技术识别她的位置和姿态，自动适配体验内容。数字人“小红军”出现在她身边，以亲切的语气邀请她一同“重走长征路”。她可以选择跟随一位真实的历史人物视角</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例如，跟随一位与她同龄的小战士。在行进过程中，生成式AI根据实时数据和她的互动选择，动态生成独特的叙事分支。情感计算技术监测她的情绪反应，适时调整体验节奏和内容强度。整个体验结束后，系统生成一份个性化的学习报告，并推荐相关的档案原文供她进一步探索。</w:t>
      </w:r>
    </w:p>
    <w:p w14:paraId="4C9F0117">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shd w:val="clear" w:fill="FFFFFF"/>
        </w:rPr>
        <w:t>七、比较分析：两种路径的启示</w:t>
      </w:r>
    </w:p>
    <w:p w14:paraId="41A2CDC5">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（一）红岩博物馆的“渐进式”路径</w:t>
      </w:r>
    </w:p>
    <w:p w14:paraId="4B38CF17">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红岩博物馆的数字化发展路径可概括为“渐进式”或“升级式”模式。其核心特征包括：</w:t>
      </w:r>
      <w:r>
        <w:rPr>
          <w:rFonts w:hint="eastAsia" w:ascii="宋体" w:hAnsi="宋体" w:eastAsia="宋体" w:cs="宋体"/>
          <w:i w:val="0"/>
          <w:iCs w:val="0"/>
          <w:caps w:val="0"/>
          <w:color w:val="auto"/>
          <w:spacing w:val="0"/>
          <w:sz w:val="24"/>
          <w:szCs w:val="24"/>
          <w:shd w:val="clear" w:fill="FFFFFF"/>
          <w:lang w:val="en-US" w:eastAsia="zh-CN"/>
        </w:rPr>
        <w:t>第</w:t>
      </w:r>
      <w:r>
        <w:rPr>
          <w:rFonts w:hint="eastAsia" w:ascii="宋体" w:hAnsi="宋体" w:eastAsia="宋体" w:cs="宋体"/>
          <w:i w:val="0"/>
          <w:iCs w:val="0"/>
          <w:caps w:val="0"/>
          <w:color w:val="auto"/>
          <w:spacing w:val="0"/>
          <w:sz w:val="24"/>
          <w:szCs w:val="24"/>
          <w:shd w:val="clear" w:fill="FFFFFF"/>
        </w:rPr>
        <w:t>一，从基础做起，稳步推进。红岩博物馆的数字化建设经历了从网络设施搭建、文物数据采集到业务子系统创建的发展过程。这种“先基础后应用”的策略，确保了每一步都有扎实的支撑。</w:t>
      </w:r>
      <w:r>
        <w:rPr>
          <w:rFonts w:hint="eastAsia" w:ascii="宋体" w:hAnsi="宋体" w:eastAsia="宋体" w:cs="宋体"/>
          <w:i w:val="0"/>
          <w:iCs w:val="0"/>
          <w:caps w:val="0"/>
          <w:color w:val="auto"/>
          <w:spacing w:val="0"/>
          <w:sz w:val="24"/>
          <w:szCs w:val="24"/>
          <w:shd w:val="clear" w:fill="FFFFFF"/>
          <w:lang w:val="en-US" w:eastAsia="zh-CN"/>
        </w:rPr>
        <w:t>第</w:t>
      </w:r>
      <w:r>
        <w:rPr>
          <w:rFonts w:hint="eastAsia" w:ascii="宋体" w:hAnsi="宋体" w:eastAsia="宋体" w:cs="宋体"/>
          <w:i w:val="0"/>
          <w:iCs w:val="0"/>
          <w:caps w:val="0"/>
          <w:color w:val="auto"/>
          <w:spacing w:val="0"/>
          <w:sz w:val="24"/>
          <w:szCs w:val="24"/>
          <w:shd w:val="clear" w:fill="FFFFFF"/>
        </w:rPr>
        <w:t>二，依托丰富馆藏，内容驱动。红岩博物馆拥有丰富的歌乐山人物档案、红岩村人物档案、文物藏品档案</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其数字化建设始终围绕这些核心馆藏展开，内容优势是其最大的资产。</w:t>
      </w:r>
      <w:r>
        <w:rPr>
          <w:rFonts w:hint="eastAsia" w:ascii="宋体" w:hAnsi="宋体" w:eastAsia="宋体" w:cs="宋体"/>
          <w:i w:val="0"/>
          <w:iCs w:val="0"/>
          <w:caps w:val="0"/>
          <w:color w:val="auto"/>
          <w:spacing w:val="0"/>
          <w:sz w:val="24"/>
          <w:szCs w:val="24"/>
          <w:shd w:val="clear" w:fill="FFFFFF"/>
          <w:lang w:val="en-US" w:eastAsia="zh-CN"/>
        </w:rPr>
        <w:t>第</w:t>
      </w:r>
      <w:r>
        <w:rPr>
          <w:rFonts w:hint="eastAsia" w:ascii="宋体" w:hAnsi="宋体" w:eastAsia="宋体" w:cs="宋体"/>
          <w:i w:val="0"/>
          <w:iCs w:val="0"/>
          <w:caps w:val="0"/>
          <w:color w:val="auto"/>
          <w:spacing w:val="0"/>
          <w:sz w:val="24"/>
          <w:szCs w:val="24"/>
          <w:shd w:val="clear" w:fill="FFFFFF"/>
        </w:rPr>
        <w:t>三，馆校合作，突破瓶颈。面对人才和技术短板，红岩博物馆采取开放合作的策略，与重庆大学共建山地革命文物保护实验室，引入高校的科研力量。这种“借力”模式，为资源有限的革命类博物馆提供了可借鉴的思路。</w:t>
      </w:r>
      <w:r>
        <w:rPr>
          <w:rFonts w:hint="eastAsia" w:ascii="宋体" w:hAnsi="宋体" w:eastAsia="宋体" w:cs="宋体"/>
          <w:i w:val="0"/>
          <w:iCs w:val="0"/>
          <w:caps w:val="0"/>
          <w:color w:val="auto"/>
          <w:spacing w:val="0"/>
          <w:sz w:val="24"/>
          <w:szCs w:val="24"/>
          <w:shd w:val="clear" w:fill="FFFFFF"/>
          <w:lang w:val="en-US" w:eastAsia="zh-CN"/>
        </w:rPr>
        <w:t>第</w:t>
      </w:r>
      <w:r>
        <w:rPr>
          <w:rFonts w:hint="eastAsia" w:ascii="宋体" w:hAnsi="宋体" w:eastAsia="宋体" w:cs="宋体"/>
          <w:i w:val="0"/>
          <w:iCs w:val="0"/>
          <w:caps w:val="0"/>
          <w:color w:val="auto"/>
          <w:spacing w:val="0"/>
          <w:sz w:val="24"/>
          <w:szCs w:val="24"/>
          <w:shd w:val="clear" w:fill="FFFFFF"/>
        </w:rPr>
        <w:t>四，社会效益优先，稳步提升影响力。2025年红岩博物馆接待游客超千万人次，说明其渐进式升级路径在维持和扩大观众规模方面是有效的。</w:t>
      </w:r>
    </w:p>
    <w:p w14:paraId="7952EF4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（二）“红飘带”的“重构式”路径</w:t>
      </w:r>
    </w:p>
    <w:p w14:paraId="183CFB51">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“红飘带”的数字化发展路径则可概括为“重构式”或“跨越式”模式。其核心特征包括：</w:t>
      </w:r>
      <w:r>
        <w:rPr>
          <w:rFonts w:hint="eastAsia" w:ascii="宋体" w:hAnsi="宋体" w:eastAsia="宋体" w:cs="宋体"/>
          <w:i w:val="0"/>
          <w:iCs w:val="0"/>
          <w:caps w:val="0"/>
          <w:color w:val="auto"/>
          <w:spacing w:val="0"/>
          <w:sz w:val="24"/>
          <w:szCs w:val="24"/>
          <w:shd w:val="clear" w:fill="FFFFFF"/>
          <w:lang w:val="en-US" w:eastAsia="zh-CN"/>
        </w:rPr>
        <w:t>第</w:t>
      </w:r>
      <w:r>
        <w:rPr>
          <w:rFonts w:hint="eastAsia" w:ascii="宋体" w:hAnsi="宋体" w:eastAsia="宋体" w:cs="宋体"/>
          <w:i w:val="0"/>
          <w:iCs w:val="0"/>
          <w:caps w:val="0"/>
          <w:color w:val="auto"/>
          <w:spacing w:val="0"/>
          <w:sz w:val="24"/>
          <w:szCs w:val="24"/>
          <w:shd w:val="clear" w:fill="FFFFFF"/>
        </w:rPr>
        <w:t>一，顶层设计，一体规划。“红飘带”从建筑形态、技术架构到内容叙事进行整体设计，避免了传统场馆数字化转型中常见的“打补丁”问题。</w:t>
      </w:r>
      <w:r>
        <w:rPr>
          <w:rFonts w:hint="eastAsia" w:ascii="宋体" w:hAnsi="宋体" w:eastAsia="宋体" w:cs="宋体"/>
          <w:i w:val="0"/>
          <w:iCs w:val="0"/>
          <w:caps w:val="0"/>
          <w:color w:val="auto"/>
          <w:spacing w:val="0"/>
          <w:sz w:val="24"/>
          <w:szCs w:val="24"/>
          <w:shd w:val="clear" w:fill="FFFFFF"/>
          <w:lang w:val="en-US" w:eastAsia="zh-CN"/>
        </w:rPr>
        <w:t>第</w:t>
      </w:r>
      <w:r>
        <w:rPr>
          <w:rFonts w:hint="eastAsia" w:ascii="宋体" w:hAnsi="宋体" w:eastAsia="宋体" w:cs="宋体"/>
          <w:i w:val="0"/>
          <w:iCs w:val="0"/>
          <w:caps w:val="0"/>
          <w:color w:val="auto"/>
          <w:spacing w:val="0"/>
          <w:sz w:val="24"/>
          <w:szCs w:val="24"/>
          <w:shd w:val="clear" w:fill="FFFFFF"/>
        </w:rPr>
        <w:t>二，全域沉浸，体验优先。“红飘带”的核心定位是“全域沉浸式数字科技体验馆”，一切设计都围绕这一核心展开，技术服务于体验，体验服务于叙事。</w:t>
      </w:r>
      <w:r>
        <w:rPr>
          <w:rFonts w:hint="eastAsia" w:ascii="宋体" w:hAnsi="宋体" w:eastAsia="宋体" w:cs="宋体"/>
          <w:i w:val="0"/>
          <w:iCs w:val="0"/>
          <w:caps w:val="0"/>
          <w:color w:val="auto"/>
          <w:spacing w:val="0"/>
          <w:sz w:val="24"/>
          <w:szCs w:val="24"/>
          <w:shd w:val="clear" w:fill="FFFFFF"/>
          <w:lang w:val="en-US" w:eastAsia="zh-CN"/>
        </w:rPr>
        <w:t>第</w:t>
      </w:r>
      <w:r>
        <w:rPr>
          <w:rFonts w:hint="eastAsia" w:ascii="宋体" w:hAnsi="宋体" w:eastAsia="宋体" w:cs="宋体"/>
          <w:i w:val="0"/>
          <w:iCs w:val="0"/>
          <w:caps w:val="0"/>
          <w:color w:val="auto"/>
          <w:spacing w:val="0"/>
          <w:sz w:val="24"/>
          <w:szCs w:val="24"/>
          <w:shd w:val="clear" w:fill="FFFFFF"/>
        </w:rPr>
        <w:t>三，科技驱动，多方融合。充分融合VR、AR、全息投影、AI虚拟交互、机械舞台、环境特效等多种前沿技术，形成复合式体验方案。</w:t>
      </w:r>
      <w:r>
        <w:rPr>
          <w:rFonts w:hint="eastAsia" w:ascii="宋体" w:hAnsi="宋体" w:eastAsia="宋体" w:cs="宋体"/>
          <w:i w:val="0"/>
          <w:iCs w:val="0"/>
          <w:caps w:val="0"/>
          <w:color w:val="auto"/>
          <w:spacing w:val="0"/>
          <w:sz w:val="24"/>
          <w:szCs w:val="24"/>
          <w:shd w:val="clear" w:fill="FFFFFF"/>
          <w:lang w:val="en-US" w:eastAsia="zh-CN"/>
        </w:rPr>
        <w:t>第</w:t>
      </w:r>
      <w:r>
        <w:rPr>
          <w:rFonts w:hint="eastAsia" w:ascii="宋体" w:hAnsi="宋体" w:eastAsia="宋体" w:cs="宋体"/>
          <w:i w:val="0"/>
          <w:iCs w:val="0"/>
          <w:caps w:val="0"/>
          <w:color w:val="auto"/>
          <w:spacing w:val="0"/>
          <w:sz w:val="24"/>
          <w:szCs w:val="24"/>
          <w:shd w:val="clear" w:fill="FFFFFF"/>
        </w:rPr>
        <w:t>四，业态多元，持续运营。“红飘带”在核心演艺产品基础上，持续拓展XR体验馆、国防体育教育基地、“航空航天科技展”等功能板块，并开发文创产品、引入商业配套，形成“科技+文化+教育”的复合业态。重构式路径的优势在于起点高、体验感强、品牌效应显著。开馆</w:t>
      </w:r>
      <w:r>
        <w:rPr>
          <w:rFonts w:hint="eastAsia" w:ascii="宋体" w:hAnsi="宋体" w:eastAsia="宋体" w:cs="宋体"/>
          <w:i w:val="0"/>
          <w:iCs w:val="0"/>
          <w:caps w:val="0"/>
          <w:color w:val="auto"/>
          <w:spacing w:val="0"/>
          <w:sz w:val="24"/>
          <w:szCs w:val="24"/>
          <w:shd w:val="clear" w:fill="FFFFFF"/>
          <w:lang w:val="en-US" w:eastAsia="zh-CN"/>
        </w:rPr>
        <w:t>两年</w:t>
      </w:r>
      <w:r>
        <w:rPr>
          <w:rFonts w:hint="eastAsia" w:ascii="宋体" w:hAnsi="宋体" w:eastAsia="宋体" w:cs="宋体"/>
          <w:i w:val="0"/>
          <w:iCs w:val="0"/>
          <w:caps w:val="0"/>
          <w:color w:val="auto"/>
          <w:spacing w:val="0"/>
          <w:sz w:val="24"/>
          <w:szCs w:val="24"/>
          <w:shd w:val="clear" w:fill="FFFFFF"/>
        </w:rPr>
        <w:t>，“红飘带”安全演出超1.9万场，接待游客200万人次，单日最大接待游客2万人次。先后获评“科技助力旅游高质量发展典型案例”、贵州省文旅融合创新示范项目，入选文化和旅游部“2024年文化和旅游数字化创新示范十佳案例”，并登上“人民日报2024年度文艺年榜”，同时被授予“贵州省文旅融合创新示范项目”“省级旅游科技示范园区”等十余项国家级和省级重要奖项，展现出数字技术在文旅融合中的强大活力。</w:t>
      </w:r>
      <w:r>
        <w:rPr>
          <w:rStyle w:val="13"/>
          <w:rFonts w:hint="eastAsia" w:ascii="宋体" w:hAnsi="宋体" w:eastAsia="宋体" w:cs="宋体"/>
          <w:i w:val="0"/>
          <w:iCs w:val="0"/>
          <w:caps w:val="0"/>
          <w:color w:val="auto"/>
          <w:spacing w:val="0"/>
          <w:sz w:val="24"/>
          <w:szCs w:val="24"/>
          <w:shd w:val="clear" w:fill="FFFFFF"/>
        </w:rPr>
        <w:t>[</w:t>
      </w:r>
      <w:r>
        <w:rPr>
          <w:rStyle w:val="13"/>
          <w:rFonts w:hint="eastAsia" w:ascii="宋体" w:hAnsi="宋体" w:eastAsia="宋体" w:cs="宋体"/>
          <w:i w:val="0"/>
          <w:iCs w:val="0"/>
          <w:caps w:val="0"/>
          <w:color w:val="auto"/>
          <w:spacing w:val="0"/>
          <w:sz w:val="24"/>
          <w:szCs w:val="24"/>
          <w:shd w:val="clear" w:fill="FFFFFF"/>
        </w:rPr>
        <w:footnoteReference w:id="25"/>
      </w:r>
      <w:r>
        <w:rPr>
          <w:rStyle w:val="13"/>
          <w:rFonts w:hint="eastAsia" w:ascii="宋体" w:hAnsi="宋体" w:eastAsia="宋体" w:cs="宋体"/>
          <w:i w:val="0"/>
          <w:iCs w:val="0"/>
          <w:caps w:val="0"/>
          <w:color w:val="auto"/>
          <w:spacing w:val="0"/>
          <w:sz w:val="24"/>
          <w:szCs w:val="24"/>
          <w:shd w:val="clear" w:fill="FFFFFF"/>
        </w:rPr>
        <w:t>]</w:t>
      </w:r>
    </w:p>
    <w:p w14:paraId="7AE43C0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（三）“渐进式”</w:t>
      </w:r>
      <w:r>
        <w:rPr>
          <w:rFonts w:hint="eastAsia" w:cs="宋体"/>
          <w:i w:val="0"/>
          <w:iCs w:val="0"/>
          <w:caps w:val="0"/>
          <w:color w:val="auto"/>
          <w:spacing w:val="0"/>
          <w:sz w:val="24"/>
          <w:szCs w:val="24"/>
          <w:shd w:val="clear" w:fill="FFFFFF"/>
          <w:lang w:val="en-US" w:eastAsia="zh-CN"/>
        </w:rPr>
        <w:t>与</w:t>
      </w:r>
      <w:r>
        <w:rPr>
          <w:rFonts w:hint="eastAsia" w:ascii="宋体" w:hAnsi="宋体" w:eastAsia="宋体" w:cs="宋体"/>
          <w:i w:val="0"/>
          <w:iCs w:val="0"/>
          <w:caps w:val="0"/>
          <w:color w:val="auto"/>
          <w:spacing w:val="0"/>
          <w:sz w:val="24"/>
          <w:szCs w:val="24"/>
          <w:shd w:val="clear" w:fill="FFFFFF"/>
        </w:rPr>
        <w:t>“重构式”路径的互补与对话</w:t>
      </w:r>
    </w:p>
    <w:p w14:paraId="3D883FB4">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红岩博物馆的“渐进式”与“红飘带”的“重构式”，并非优劣之分，而是不同资源禀赋、不同发展阶段下的理性选择。红岩博物馆走渐进升级道路，是因为其拥有丰富的实体馆藏和成熟的展陈体系，“拆掉重来”既不现实也不必要。而“红飘带”作为新建项目，无需背负传统包袱，可以一步到位采用最前沿的技术方案。两种路径给长征文化数字化传承的共同启示是：技术只是手段，核心始终是内容。红岩博物馆成功的关键在于其深厚的内容积累，“红飘带”获得广泛认可的原因也在于“在尊重史实的基础上”进行技术表达。脱离内容的技术炫技，无论技术多先进，都难以真正打动人心。两种路径也存在相互借鉴的空间。“红飘带”的体验设计理念可以启发红岩博物馆在未来升级中更加注重叙事性和情感共鸣；红岩博物馆在内容深耕和学术研究方面的经验，则可以丰富“红飘带”在知识深度上的呈现。</w:t>
      </w:r>
    </w:p>
    <w:p w14:paraId="383F73F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shd w:val="clear" w:fill="FFFFFF"/>
        </w:rPr>
        <w:t>八、技术演进的逻辑反思与路径展望</w:t>
      </w:r>
    </w:p>
    <w:p w14:paraId="13D601D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（一）数字化—智慧化—切身体验：演进逻辑与并存状态</w:t>
      </w:r>
    </w:p>
    <w:p w14:paraId="14340C0C">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从技术发展的历时性维度看，三个阶段的提出确实反映了不同时期技术重心的转移。数字化兴起最早，主要解决档案载体转换问题；智慧化是近年来大数据和AI技术成熟后的产物，聚焦于内容挖掘；切身体验的大规模应用则是更晚近的现象，依赖硬件性能、内容制作成本和感知交互技术的综合突破。然而，在共时性维度上，三个阶段在现实中是并存且相互嵌套的。红岩博物馆的实践表明，一个切身体验项目的背后，必然有大量的数字化采集和知识组织工作作为支撑；一个智慧档案系统的建设，也需要数字化的数据基础。技术路线之间并非替代关系，而是层层递进、互为条件的“技术栈”关系。因此，理解“范式演进”的关键不在于认定某个阶段“取代”了前一个阶段，而在于看到档案数字技术赋能长征文化传承的整体图景正在发生结构性的变化</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从“保管”到“传播”，从“存储”到“感知”，档案的职能边界在持续扩展。这种演进不是技术决定论的，而是技术可能、社会需求和专业理念共同作用的结果。</w:t>
      </w:r>
    </w:p>
    <w:p w14:paraId="4CAD4827">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（二）档案数字技术赋能长征文化传承实践面临的关键挑战</w:t>
      </w:r>
    </w:p>
    <w:p w14:paraId="2805405A">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b w:val="0"/>
          <w:bCs w:val="0"/>
          <w:i w:val="0"/>
          <w:iCs w:val="0"/>
          <w:caps w:val="0"/>
          <w:color w:val="auto"/>
          <w:spacing w:val="0"/>
          <w:sz w:val="24"/>
          <w:szCs w:val="24"/>
        </w:rPr>
      </w:pPr>
      <w:r>
        <w:rPr>
          <w:rStyle w:val="10"/>
          <w:rFonts w:hint="eastAsia" w:ascii="宋体" w:hAnsi="宋体" w:eastAsia="宋体" w:cs="宋体"/>
          <w:b w:val="0"/>
          <w:bCs w:val="0"/>
          <w:i w:val="0"/>
          <w:iCs w:val="0"/>
          <w:caps w:val="0"/>
          <w:color w:val="auto"/>
          <w:spacing w:val="0"/>
          <w:sz w:val="24"/>
          <w:szCs w:val="24"/>
          <w:shd w:val="clear" w:fill="FFFFFF"/>
          <w:lang w:val="en-US" w:eastAsia="zh-CN"/>
        </w:rPr>
        <w:t>一是</w:t>
      </w:r>
      <w:r>
        <w:rPr>
          <w:rStyle w:val="10"/>
          <w:rFonts w:hint="eastAsia" w:ascii="宋体" w:hAnsi="宋体" w:eastAsia="宋体" w:cs="宋体"/>
          <w:b w:val="0"/>
          <w:bCs w:val="0"/>
          <w:i w:val="0"/>
          <w:iCs w:val="0"/>
          <w:caps w:val="0"/>
          <w:color w:val="auto"/>
          <w:spacing w:val="0"/>
          <w:sz w:val="24"/>
          <w:szCs w:val="24"/>
          <w:shd w:val="clear" w:fill="FFFFFF"/>
        </w:rPr>
        <w:t>数据标准与互操作性问题。</w:t>
      </w:r>
      <w:r>
        <w:rPr>
          <w:rFonts w:hint="eastAsia" w:ascii="宋体" w:hAnsi="宋体" w:eastAsia="宋体" w:cs="宋体"/>
          <w:i w:val="0"/>
          <w:iCs w:val="0"/>
          <w:caps w:val="0"/>
          <w:color w:val="auto"/>
          <w:spacing w:val="0"/>
          <w:sz w:val="24"/>
          <w:szCs w:val="24"/>
          <w:shd w:val="clear" w:fill="FFFFFF"/>
        </w:rPr>
        <w:t>长征档案的数字化涉及众多机构，各机构采用的元数据标准、分类体系和技术规范不尽相同。这导致即便完成了各自的数据库建设，跨库检索和资源共享仍存在障碍。红岩博物馆和“红飘带”虽然各自在数字化建设上取得了成效，但两者之间的数据互通尚未实现。更根本的问题在于，目前缺乏一个覆盖长征全线的档案数字化统一标准。</w:t>
      </w:r>
      <w:r>
        <w:rPr>
          <w:rStyle w:val="10"/>
          <w:rFonts w:hint="eastAsia" w:ascii="宋体" w:hAnsi="宋体" w:eastAsia="宋体" w:cs="宋体"/>
          <w:b w:val="0"/>
          <w:bCs w:val="0"/>
          <w:i w:val="0"/>
          <w:iCs w:val="0"/>
          <w:caps w:val="0"/>
          <w:color w:val="auto"/>
          <w:spacing w:val="0"/>
          <w:sz w:val="24"/>
          <w:szCs w:val="24"/>
          <w:shd w:val="clear" w:fill="FFFFFF"/>
          <w:lang w:val="en-US" w:eastAsia="zh-CN"/>
        </w:rPr>
        <w:t>二是技术门槛与受众鸿沟。</w:t>
      </w:r>
      <w:r>
        <w:rPr>
          <w:rFonts w:hint="eastAsia" w:ascii="宋体" w:hAnsi="宋体" w:eastAsia="宋体" w:cs="宋体"/>
          <w:i w:val="0"/>
          <w:iCs w:val="0"/>
          <w:caps w:val="0"/>
          <w:color w:val="auto"/>
          <w:spacing w:val="0"/>
          <w:sz w:val="24"/>
          <w:szCs w:val="24"/>
          <w:shd w:val="clear" w:fill="FFFFFF"/>
        </w:rPr>
        <w:t>先进技术的应用往往需要较高的硬件投入和专业人才支撑，而长征途经的许多地区恰恰是经济相对落后的革命老区。这使得“技术先进”和“覆盖广泛”之间存在内在张力</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“红飘带”这样的大型沉浸式体验场馆集中在省会城市，而长征路线上的中小城市和农村地区却难以获得同等水平的数字服务。这种“技术落差”如果不加以关注，可能会加剧文化资源的分布不均。</w:t>
      </w:r>
      <w:r>
        <w:rPr>
          <w:rStyle w:val="10"/>
          <w:rFonts w:hint="eastAsia" w:ascii="宋体" w:hAnsi="宋体" w:eastAsia="宋体" w:cs="宋体"/>
          <w:b w:val="0"/>
          <w:bCs w:val="0"/>
          <w:i w:val="0"/>
          <w:iCs w:val="0"/>
          <w:caps w:val="0"/>
          <w:color w:val="auto"/>
          <w:spacing w:val="0"/>
          <w:sz w:val="24"/>
          <w:szCs w:val="24"/>
          <w:shd w:val="clear" w:fill="FFFFFF"/>
          <w:lang w:val="en-US" w:eastAsia="zh-CN"/>
        </w:rPr>
        <w:t>三是</w:t>
      </w:r>
      <w:r>
        <w:rPr>
          <w:rStyle w:val="10"/>
          <w:rFonts w:hint="eastAsia" w:ascii="宋体" w:hAnsi="宋体" w:eastAsia="宋体" w:cs="宋体"/>
          <w:b w:val="0"/>
          <w:bCs w:val="0"/>
          <w:i w:val="0"/>
          <w:iCs w:val="0"/>
          <w:caps w:val="0"/>
          <w:color w:val="auto"/>
          <w:spacing w:val="0"/>
          <w:sz w:val="24"/>
          <w:szCs w:val="24"/>
          <w:shd w:val="clear" w:fill="FFFFFF"/>
        </w:rPr>
        <w:t>叙事深度与技术炫技的张力。</w:t>
      </w:r>
      <w:r>
        <w:rPr>
          <w:rFonts w:hint="eastAsia" w:ascii="宋体" w:hAnsi="宋体" w:eastAsia="宋体" w:cs="宋体"/>
          <w:b w:val="0"/>
          <w:bCs w:val="0"/>
          <w:i w:val="0"/>
          <w:iCs w:val="0"/>
          <w:caps w:val="0"/>
          <w:color w:val="auto"/>
          <w:spacing w:val="0"/>
          <w:sz w:val="24"/>
          <w:szCs w:val="24"/>
          <w:shd w:val="clear" w:fill="FFFFFF"/>
        </w:rPr>
        <w:t>在切身体验项目的设计中，存在一种值得警惕的倾向：过度追求技术的“炫酷”效果，而对历史叙事的深度和准确性重视不够。当技术成为主角、历史沦为背景时，沉浸式体验的初衷便被颠倒了。正如“红飘带”主创所意识到的，“如何在使用数字科技的同时兼顾艺术表达”是一个核心挑战。</w:t>
      </w:r>
      <w:r>
        <w:rPr>
          <w:rStyle w:val="10"/>
          <w:rFonts w:hint="eastAsia" w:ascii="宋体" w:hAnsi="宋体" w:eastAsia="宋体" w:cs="宋体"/>
          <w:b w:val="0"/>
          <w:bCs w:val="0"/>
          <w:i w:val="0"/>
          <w:iCs w:val="0"/>
          <w:caps w:val="0"/>
          <w:color w:val="auto"/>
          <w:spacing w:val="0"/>
          <w:sz w:val="24"/>
          <w:szCs w:val="24"/>
          <w:shd w:val="clear" w:fill="FFFFFF"/>
          <w:lang w:val="en-US" w:eastAsia="zh-CN"/>
        </w:rPr>
        <w:t>四是</w:t>
      </w:r>
      <w:r>
        <w:rPr>
          <w:rStyle w:val="10"/>
          <w:rFonts w:hint="eastAsia" w:ascii="宋体" w:hAnsi="宋体" w:eastAsia="宋体" w:cs="宋体"/>
          <w:b w:val="0"/>
          <w:bCs w:val="0"/>
          <w:i w:val="0"/>
          <w:iCs w:val="0"/>
          <w:caps w:val="0"/>
          <w:color w:val="auto"/>
          <w:spacing w:val="0"/>
          <w:sz w:val="24"/>
          <w:szCs w:val="24"/>
          <w:shd w:val="clear" w:fill="FFFFFF"/>
        </w:rPr>
        <w:t>可持续运营机制的缺失。</w:t>
      </w:r>
      <w:r>
        <w:rPr>
          <w:rFonts w:hint="eastAsia" w:ascii="宋体" w:hAnsi="宋体" w:eastAsia="宋体" w:cs="宋体"/>
          <w:b w:val="0"/>
          <w:bCs w:val="0"/>
          <w:i w:val="0"/>
          <w:iCs w:val="0"/>
          <w:caps w:val="0"/>
          <w:color w:val="auto"/>
          <w:spacing w:val="0"/>
          <w:sz w:val="24"/>
          <w:szCs w:val="24"/>
          <w:shd w:val="clear" w:fill="FFFFFF"/>
        </w:rPr>
        <w:t>很多数字项目依赖一次性项目经费建设，建成后的运营维护、内容更新和技术升级缺乏制度性保障。“红飘带”通过多元业态布局和商业配套来应对这一问题，取得了较好的效果；但红岩博物馆等传统场馆在这方面仍面临较大压力。</w:t>
      </w:r>
    </w:p>
    <w:p w14:paraId="3B4ACF0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（三）档案数字技术赋能长征文化传承推进路径的思考</w:t>
      </w:r>
    </w:p>
    <w:p w14:paraId="133F2819">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Style w:val="10"/>
          <w:rFonts w:hint="eastAsia" w:ascii="宋体" w:hAnsi="宋体" w:eastAsia="宋体" w:cs="宋体"/>
          <w:b w:val="0"/>
          <w:bCs w:val="0"/>
          <w:i w:val="0"/>
          <w:iCs w:val="0"/>
          <w:caps w:val="0"/>
          <w:color w:val="auto"/>
          <w:spacing w:val="0"/>
          <w:sz w:val="24"/>
          <w:szCs w:val="24"/>
          <w:shd w:val="clear" w:fill="FFFFFF"/>
          <w:lang w:val="en-US" w:eastAsia="zh-CN"/>
        </w:rPr>
        <w:t>一是</w:t>
      </w:r>
      <w:r>
        <w:rPr>
          <w:rStyle w:val="10"/>
          <w:rFonts w:hint="eastAsia" w:ascii="宋体" w:hAnsi="宋体" w:eastAsia="宋体" w:cs="宋体"/>
          <w:b w:val="0"/>
          <w:bCs w:val="0"/>
          <w:i w:val="0"/>
          <w:iCs w:val="0"/>
          <w:caps w:val="0"/>
          <w:color w:val="auto"/>
          <w:spacing w:val="0"/>
          <w:sz w:val="24"/>
          <w:szCs w:val="24"/>
          <w:shd w:val="clear" w:fill="FFFFFF"/>
        </w:rPr>
        <w:t>协同治理与资源共享机制。</w:t>
      </w:r>
      <w:r>
        <w:rPr>
          <w:rFonts w:hint="eastAsia" w:ascii="宋体" w:hAnsi="宋体" w:eastAsia="宋体" w:cs="宋体"/>
          <w:b w:val="0"/>
          <w:bCs w:val="0"/>
          <w:i w:val="0"/>
          <w:iCs w:val="0"/>
          <w:caps w:val="0"/>
          <w:color w:val="auto"/>
          <w:spacing w:val="0"/>
          <w:sz w:val="24"/>
          <w:szCs w:val="24"/>
          <w:shd w:val="clear" w:fill="FFFFFF"/>
        </w:rPr>
        <w:t>打破“数据孤岛”需要制度创新。红岩博物馆的馆校合作模式、“红飘带”的政企合作模式，都提供了可借鉴的经验。可以考虑在长征国家文化公园的框架下，建立覆盖全线的档案数字化协作网络，统一技术标准、共享数据资源、协调建设节奏。</w:t>
      </w:r>
      <w:r>
        <w:rPr>
          <w:rStyle w:val="10"/>
          <w:rFonts w:hint="eastAsia" w:ascii="宋体" w:hAnsi="宋体" w:eastAsia="宋体" w:cs="宋体"/>
          <w:b w:val="0"/>
          <w:bCs w:val="0"/>
          <w:i w:val="0"/>
          <w:iCs w:val="0"/>
          <w:caps w:val="0"/>
          <w:color w:val="auto"/>
          <w:spacing w:val="0"/>
          <w:sz w:val="24"/>
          <w:szCs w:val="24"/>
          <w:shd w:val="clear" w:fill="FFFFFF"/>
          <w:lang w:val="en-US" w:eastAsia="zh-CN"/>
        </w:rPr>
        <w:t>二是</w:t>
      </w:r>
      <w:r>
        <w:rPr>
          <w:rStyle w:val="10"/>
          <w:rFonts w:hint="eastAsia" w:ascii="宋体" w:hAnsi="宋体" w:eastAsia="宋体" w:cs="宋体"/>
          <w:b w:val="0"/>
          <w:bCs w:val="0"/>
          <w:i w:val="0"/>
          <w:iCs w:val="0"/>
          <w:caps w:val="0"/>
          <w:color w:val="auto"/>
          <w:spacing w:val="0"/>
          <w:sz w:val="24"/>
          <w:szCs w:val="24"/>
          <w:shd w:val="clear" w:fill="FFFFFF"/>
        </w:rPr>
        <w:t>标准化建设与可持续发展。</w:t>
      </w:r>
      <w:r>
        <w:rPr>
          <w:rFonts w:hint="eastAsia" w:ascii="宋体" w:hAnsi="宋体" w:eastAsia="宋体" w:cs="宋体"/>
          <w:b w:val="0"/>
          <w:bCs w:val="0"/>
          <w:i w:val="0"/>
          <w:iCs w:val="0"/>
          <w:caps w:val="0"/>
          <w:color w:val="auto"/>
          <w:spacing w:val="0"/>
          <w:sz w:val="24"/>
          <w:szCs w:val="24"/>
          <w:shd w:val="clear" w:fill="FFFFFF"/>
        </w:rPr>
        <w:t>在技术层面，需要加快制定长征档案数字化的数据标准、元数据规范和接口协议。国家层面已经启动的红色基因库建设，可以成为标准化工作的抓手。在制度层面，需要探索数字项目的可持续运营模式——政府购买服务、社会资本参与、公益基金会支持等多元投入渠道，或许能够缓解一次性项目资金的弊端。</w:t>
      </w:r>
      <w:r>
        <w:rPr>
          <w:rStyle w:val="10"/>
          <w:rFonts w:hint="eastAsia" w:ascii="宋体" w:hAnsi="宋体" w:eastAsia="宋体" w:cs="宋体"/>
          <w:b w:val="0"/>
          <w:bCs w:val="0"/>
          <w:i w:val="0"/>
          <w:iCs w:val="0"/>
          <w:caps w:val="0"/>
          <w:color w:val="auto"/>
          <w:spacing w:val="0"/>
          <w:sz w:val="24"/>
          <w:szCs w:val="24"/>
          <w:shd w:val="clear" w:fill="FFFFFF"/>
          <w:lang w:val="en-US" w:eastAsia="zh-CN"/>
        </w:rPr>
        <w:t>三是</w:t>
      </w:r>
      <w:r>
        <w:rPr>
          <w:rStyle w:val="10"/>
          <w:rFonts w:hint="eastAsia" w:ascii="宋体" w:hAnsi="宋体" w:eastAsia="宋体" w:cs="宋体"/>
          <w:b w:val="0"/>
          <w:bCs w:val="0"/>
          <w:i w:val="0"/>
          <w:iCs w:val="0"/>
          <w:caps w:val="0"/>
          <w:color w:val="auto"/>
          <w:spacing w:val="0"/>
          <w:sz w:val="24"/>
          <w:szCs w:val="24"/>
          <w:shd w:val="clear" w:fill="FFFFFF"/>
        </w:rPr>
        <w:t>深度融合与叙事创新。</w:t>
      </w:r>
      <w:r>
        <w:rPr>
          <w:rFonts w:hint="eastAsia" w:ascii="宋体" w:hAnsi="宋体" w:eastAsia="宋体" w:cs="宋体"/>
          <w:b w:val="0"/>
          <w:bCs w:val="0"/>
          <w:i w:val="0"/>
          <w:iCs w:val="0"/>
          <w:caps w:val="0"/>
          <w:color w:val="auto"/>
          <w:spacing w:val="0"/>
          <w:sz w:val="24"/>
          <w:szCs w:val="24"/>
          <w:shd w:val="clear" w:fill="FFFFFF"/>
        </w:rPr>
        <w:t>技术手段应当服务于叙事目标，而非喧宾夺主。红岩博物馆的内容深耕与“红飘带”的体验设计，各有优势也各有不足。未来的发展方向应当是两者的深度融合——既要有沉浸式体验的“热”感受，也要有档案原文查询和知识探索的“冷”思考通道，使受众完成从情感到认知的完整循环。</w:t>
      </w:r>
      <w:r>
        <w:rPr>
          <w:rStyle w:val="10"/>
          <w:rFonts w:hint="eastAsia" w:ascii="宋体" w:hAnsi="宋体" w:eastAsia="宋体" w:cs="宋体"/>
          <w:b w:val="0"/>
          <w:bCs w:val="0"/>
          <w:i w:val="0"/>
          <w:iCs w:val="0"/>
          <w:caps w:val="0"/>
          <w:color w:val="auto"/>
          <w:spacing w:val="0"/>
          <w:sz w:val="24"/>
          <w:szCs w:val="24"/>
          <w:shd w:val="clear" w:fill="FFFFFF"/>
          <w:lang w:val="en-US" w:eastAsia="zh-CN"/>
        </w:rPr>
        <w:t>四是</w:t>
      </w:r>
      <w:r>
        <w:rPr>
          <w:rStyle w:val="10"/>
          <w:rFonts w:hint="eastAsia" w:ascii="宋体" w:hAnsi="宋体" w:eastAsia="宋体" w:cs="宋体"/>
          <w:b w:val="0"/>
          <w:bCs w:val="0"/>
          <w:i w:val="0"/>
          <w:iCs w:val="0"/>
          <w:caps w:val="0"/>
          <w:color w:val="auto"/>
          <w:spacing w:val="0"/>
          <w:sz w:val="24"/>
          <w:szCs w:val="24"/>
          <w:shd w:val="clear" w:fill="FFFFFF"/>
        </w:rPr>
        <w:t>伦理审视与人文关怀。</w:t>
      </w:r>
      <w:r>
        <w:rPr>
          <w:rFonts w:hint="eastAsia" w:ascii="宋体" w:hAnsi="宋体" w:eastAsia="宋体" w:cs="宋体"/>
          <w:b w:val="0"/>
          <w:bCs w:val="0"/>
          <w:i w:val="0"/>
          <w:iCs w:val="0"/>
          <w:caps w:val="0"/>
          <w:color w:val="auto"/>
          <w:spacing w:val="0"/>
          <w:sz w:val="24"/>
          <w:szCs w:val="24"/>
          <w:shd w:val="clear" w:fill="FFFFFF"/>
        </w:rPr>
        <w:t>在技术赋能的过程中，档案工作者需要保持批判性自觉。数字技术虽然强大，但不可替代档案工作的核心价值</w:t>
      </w:r>
      <w:r>
        <w:rPr>
          <w:rFonts w:hint="eastAsia" w:ascii="宋体" w:hAnsi="宋体" w:eastAsia="宋体" w:cs="宋体"/>
          <w:b w:val="0"/>
          <w:bCs w:val="0"/>
          <w:i w:val="0"/>
          <w:iCs w:val="0"/>
          <w:caps w:val="0"/>
          <w:color w:val="auto"/>
          <w:spacing w:val="0"/>
          <w:sz w:val="24"/>
          <w:szCs w:val="24"/>
          <w:shd w:val="clear" w:fill="FFFFFF"/>
          <w:lang w:eastAsia="zh-CN"/>
        </w:rPr>
        <w:t>：</w:t>
      </w:r>
      <w:r>
        <w:rPr>
          <w:rFonts w:hint="eastAsia" w:ascii="宋体" w:hAnsi="宋体" w:eastAsia="宋体" w:cs="宋体"/>
          <w:b w:val="0"/>
          <w:bCs w:val="0"/>
          <w:i w:val="0"/>
          <w:iCs w:val="0"/>
          <w:caps w:val="0"/>
          <w:color w:val="auto"/>
          <w:spacing w:val="0"/>
          <w:sz w:val="24"/>
          <w:szCs w:val="24"/>
          <w:shd w:val="clear" w:fill="FFFFFF"/>
        </w:rPr>
        <w:t>真实性、完整性、可追溯性。技术应用应当服务于这些价值，而非消解它们。此外，在面向公众的传播中，需要注意避免过度</w:t>
      </w:r>
      <w:r>
        <w:rPr>
          <w:rFonts w:hint="eastAsia" w:ascii="宋体" w:hAnsi="宋体" w:eastAsia="宋体" w:cs="宋体"/>
          <w:i w:val="0"/>
          <w:iCs w:val="0"/>
          <w:caps w:val="0"/>
          <w:color w:val="auto"/>
          <w:spacing w:val="0"/>
          <w:sz w:val="24"/>
          <w:szCs w:val="24"/>
          <w:shd w:val="clear" w:fill="FFFFFF"/>
        </w:rPr>
        <w:t>娱乐化</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长征文化传承的本质是“精神传递”，而不是“感官刺激”。技术可以增强体验，但不能稀释历史的重量。</w:t>
      </w:r>
    </w:p>
    <w:p w14:paraId="540AD3E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黑体" w:hAnsi="黑体" w:eastAsia="黑体" w:cs="黑体"/>
          <w:b w:val="0"/>
          <w:bCs w:val="0"/>
          <w:i w:val="0"/>
          <w:iCs w:val="0"/>
          <w:caps w:val="0"/>
          <w:color w:val="auto"/>
          <w:spacing w:val="0"/>
          <w:sz w:val="24"/>
          <w:szCs w:val="24"/>
          <w:shd w:val="clear" w:fill="FFFFFF"/>
        </w:rPr>
        <w:t>九、结语</w:t>
      </w:r>
    </w:p>
    <w:p w14:paraId="5DD218AC">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480" w:firstLineChars="200"/>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从数字化到智慧化再到切身体验，档案数字技术赋能长征文化传承的演进，折射出的不仅是技术手段的迭代，更是档案角色定位与文化传播理念的深层转变。重庆红岩革命历史博物馆与贵州“红飘带”长征文化数字艺术馆的实践，展示了</w:t>
      </w:r>
      <w:r>
        <w:rPr>
          <w:rFonts w:hint="eastAsia" w:ascii="宋体" w:hAnsi="宋体" w:eastAsia="宋体" w:cs="宋体"/>
          <w:i w:val="0"/>
          <w:iCs w:val="0"/>
          <w:caps w:val="0"/>
          <w:color w:val="auto"/>
          <w:spacing w:val="0"/>
          <w:sz w:val="24"/>
          <w:szCs w:val="24"/>
          <w:shd w:val="clear" w:fill="FFFFFF"/>
          <w:lang w:val="en-US" w:eastAsia="zh-CN"/>
        </w:rPr>
        <w:t>档案数字技术赋能长征文化传承</w:t>
      </w:r>
      <w:r>
        <w:rPr>
          <w:rFonts w:hint="eastAsia" w:ascii="宋体" w:hAnsi="宋体" w:eastAsia="宋体" w:cs="宋体"/>
          <w:i w:val="0"/>
          <w:iCs w:val="0"/>
          <w:caps w:val="0"/>
          <w:color w:val="auto"/>
          <w:spacing w:val="0"/>
          <w:sz w:val="24"/>
          <w:szCs w:val="24"/>
          <w:shd w:val="clear" w:fill="FFFFFF"/>
        </w:rPr>
        <w:t>演进逻辑的两种典型路径</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两种路径各有优劣，也各有适用场景，共同构成了长征文化数字化传承的多元图景。面向未来，数字人、生成式AI、数字孪生、情感计算等前沿技术正在打开更加广阔的可能性空间。档案数字技术赋能长征文化传承的范式演进，归根结底是一个关于“如何让历史与当代人相遇”的故事。技术在变，精神不朽。让长征精神在数字时代继续照亮前行的道路，这正是档案数字技术赋能长征文化传承的根本意义所在。</w:t>
      </w:r>
    </w:p>
    <w:p w14:paraId="7E60EAA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cs="宋体"/>
          <w:i w:val="0"/>
          <w:iCs w:val="0"/>
          <w:caps w:val="0"/>
          <w:color w:val="auto"/>
          <w:spacing w:val="0"/>
          <w:sz w:val="24"/>
          <w:szCs w:val="24"/>
          <w:shd w:val="clear" w:fill="FFFFFF"/>
          <w:lang w:val="en-US" w:eastAsia="zh-CN"/>
        </w:rPr>
      </w:pPr>
    </w:p>
    <w:p w14:paraId="2DDBA807">
      <w:pPr>
        <w:rPr>
          <w:rFonts w:hint="eastAsia"/>
          <w:lang w:val="en-US" w:eastAsia="zh-CN"/>
        </w:rPr>
      </w:pPr>
    </w:p>
    <w:p w14:paraId="609B155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cs="宋体"/>
          <w:i w:val="0"/>
          <w:iCs w:val="0"/>
          <w:caps w:val="0"/>
          <w:color w:val="auto"/>
          <w:spacing w:val="0"/>
          <w:sz w:val="24"/>
          <w:szCs w:val="24"/>
          <w:shd w:val="clear" w:fill="FFFFFF"/>
          <w:lang w:val="en-US" w:eastAsia="zh-CN"/>
        </w:rPr>
      </w:pPr>
      <w:r>
        <w:rPr>
          <w:rFonts w:hint="eastAsia" w:cs="宋体"/>
          <w:i w:val="0"/>
          <w:iCs w:val="0"/>
          <w:caps w:val="0"/>
          <w:color w:val="auto"/>
          <w:spacing w:val="0"/>
          <w:sz w:val="24"/>
          <w:szCs w:val="24"/>
          <w:shd w:val="clear" w:fill="FFFFFF"/>
          <w:lang w:val="en-US" w:eastAsia="zh-CN"/>
        </w:rPr>
        <w:t>参考文献</w:t>
      </w:r>
    </w:p>
    <w:p w14:paraId="7A64130B">
      <w:pPr>
        <w:pStyle w:val="6"/>
        <w:snapToGrid w:val="0"/>
      </w:pPr>
      <w:r>
        <w:t>[1]高丹,何琳.数智赋能视域下的数字人文研究：数据、技术与应用[J].图书馆论坛,2023,43(9):107-119.</w:t>
      </w:r>
    </w:p>
    <w:p w14:paraId="409FEA18">
      <w:pPr>
        <w:pStyle w:val="6"/>
        <w:snapToGrid w:val="0"/>
        <w:rPr>
          <w:rFonts w:hint="eastAsia"/>
          <w:lang w:val="en-US" w:eastAsia="zh-CN"/>
        </w:rPr>
      </w:pPr>
      <w:r>
        <w:rPr>
          <w:rFonts w:hint="eastAsia"/>
          <w:lang w:val="en-US" w:eastAsia="zh-CN"/>
        </w:rPr>
        <w:t>[2]江苏档案.当数字人文遇上红色档案，化学反应让人意想不到！.</w:t>
      </w:r>
      <w:r>
        <w:rPr>
          <w:rFonts w:hint="eastAsia"/>
        </w:rPr>
        <w:t>[EB/OL]</w:t>
      </w:r>
      <w:r>
        <w:rPr>
          <w:rFonts w:hint="eastAsia"/>
          <w:lang w:val="en-US" w:eastAsia="zh-CN"/>
        </w:rPr>
        <w:t>.(2023-10-10)[2026-04-15].</w:t>
      </w:r>
    </w:p>
    <w:p w14:paraId="284D298D">
      <w:pPr>
        <w:pStyle w:val="6"/>
        <w:snapToGrid w:val="0"/>
        <w:rPr>
          <w:rFonts w:hint="eastAsia"/>
          <w:lang w:val="en-US" w:eastAsia="zh-CN"/>
        </w:rPr>
      </w:pPr>
      <w:r>
        <w:rPr>
          <w:rFonts w:hint="eastAsia"/>
          <w:lang w:val="en-US" w:eastAsia="zh-CN"/>
        </w:rPr>
        <w:fldChar w:fldCharType="begin"/>
      </w:r>
      <w:r>
        <w:rPr>
          <w:rFonts w:hint="eastAsia"/>
          <w:lang w:val="en-US" w:eastAsia="zh-CN"/>
        </w:rPr>
        <w:instrText xml:space="preserve"> HYPERLINK "http://m.dajs.gov.cn/art/2023/10/10/art_189_9626.html." </w:instrText>
      </w:r>
      <w:r>
        <w:rPr>
          <w:rFonts w:hint="eastAsia"/>
          <w:lang w:val="en-US" w:eastAsia="zh-CN"/>
        </w:rPr>
        <w:fldChar w:fldCharType="separate"/>
      </w:r>
      <w:r>
        <w:rPr>
          <w:rFonts w:hint="eastAsia"/>
          <w:lang w:val="en-US" w:eastAsia="zh-CN"/>
        </w:rPr>
        <w:t>http://m.dajs.gov.cn/art/2023/10/10/art_189_9626.html.</w:t>
      </w:r>
      <w:r>
        <w:rPr>
          <w:rFonts w:hint="eastAsia"/>
          <w:lang w:val="en-US" w:eastAsia="zh-CN"/>
        </w:rPr>
        <w:fldChar w:fldCharType="end"/>
      </w:r>
    </w:p>
    <w:p w14:paraId="3761CCCD">
      <w:pPr>
        <w:pStyle w:val="6"/>
        <w:snapToGrid w:val="0"/>
      </w:pPr>
      <w:r>
        <w:rPr>
          <w:rFonts w:hint="eastAsia"/>
        </w:rPr>
        <w:t>[</w:t>
      </w:r>
      <w:r>
        <w:rPr>
          <w:rFonts w:hint="eastAsia"/>
          <w:lang w:val="en-US" w:eastAsia="zh-CN"/>
        </w:rPr>
        <w:t>3</w:t>
      </w:r>
      <w:r>
        <w:rPr>
          <w:rFonts w:hint="eastAsia"/>
        </w:rPr>
        <w:t>]卢思佳,郭若涵.档案后保管范式的理论阐释与实践转向[J].档案管理,2023,(5):47-52.</w:t>
      </w:r>
    </w:p>
    <w:p w14:paraId="1AEDDAA3">
      <w:pPr>
        <w:pStyle w:val="6"/>
        <w:snapToGrid w:val="0"/>
        <w:rPr>
          <w:rFonts w:hint="eastAsia"/>
          <w:lang w:val="en-US" w:eastAsia="zh-CN"/>
        </w:rPr>
      </w:pPr>
      <w:r>
        <w:rPr>
          <w:rFonts w:hint="eastAsia"/>
          <w:lang w:val="en-US" w:eastAsia="zh-CN"/>
        </w:rPr>
        <w:t>[4]国家文物局.</w:t>
      </w:r>
      <w:r>
        <w:rPr>
          <w:rFonts w:hint="eastAsia"/>
        </w:rPr>
        <w:t>国家文物局关于加强长征文物保护利用工作的通知</w:t>
      </w:r>
      <w:r>
        <w:rPr>
          <w:rFonts w:hint="eastAsia"/>
          <w:lang w:val="en-US" w:eastAsia="zh-CN"/>
        </w:rPr>
        <w:t>.</w:t>
      </w:r>
      <w:r>
        <w:rPr>
          <w:rFonts w:hint="eastAsia"/>
        </w:rPr>
        <w:t>[EB/OL]</w:t>
      </w:r>
      <w:r>
        <w:rPr>
          <w:rFonts w:hint="eastAsia"/>
          <w:lang w:val="en-US" w:eastAsia="zh-CN"/>
        </w:rPr>
        <w:t>.(2026-03-11)[2026-04-15].</w:t>
      </w:r>
    </w:p>
    <w:p w14:paraId="751E2D84">
      <w:pPr>
        <w:pStyle w:val="6"/>
        <w:snapToGrid w:val="0"/>
      </w:pPr>
      <w:r>
        <w:rPr>
          <w:rFonts w:hint="eastAsia"/>
          <w:lang w:val="en-US" w:eastAsia="zh-CN"/>
        </w:rPr>
        <w:t>http://www.ncha.gov.cn/art/2026/3/18/art_2318_48089.html.</w:t>
      </w:r>
    </w:p>
    <w:p w14:paraId="0D202C78">
      <w:pPr>
        <w:pStyle w:val="6"/>
        <w:snapToGrid w:val="0"/>
        <w:rPr>
          <w:rFonts w:hint="eastAsia"/>
          <w:lang w:val="en-US" w:eastAsia="zh-CN"/>
        </w:rPr>
      </w:pPr>
      <w:r>
        <w:rPr>
          <w:rFonts w:hint="eastAsia"/>
          <w:lang w:val="en-US" w:eastAsia="zh-CN"/>
        </w:rPr>
        <w:t>[5]多彩贵州网.舞动贵州“红飘带”科技赋能红色文化新传承.</w:t>
      </w:r>
      <w:r>
        <w:rPr>
          <w:rFonts w:hint="eastAsia"/>
        </w:rPr>
        <w:t>[EB/OL]</w:t>
      </w:r>
      <w:r>
        <w:rPr>
          <w:rFonts w:hint="eastAsia"/>
          <w:lang w:val="en-US" w:eastAsia="zh-CN"/>
        </w:rPr>
        <w:t>.(2025-11-25)[2026-04-15].</w:t>
      </w:r>
    </w:p>
    <w:p w14:paraId="2BEFAA79">
      <w:pPr>
        <w:pStyle w:val="6"/>
        <w:snapToGrid w:val="0"/>
        <w:rPr>
          <w:rFonts w:hint="default"/>
          <w:lang w:val="en-US" w:eastAsia="zh-CN"/>
        </w:rPr>
      </w:pPr>
      <w:r>
        <w:rPr>
          <w:rFonts w:hint="eastAsia"/>
          <w:lang w:val="en-US" w:eastAsia="zh-CN"/>
        </w:rPr>
        <w:t>http://travel.gog.cn/system/2025/11/25/018785558.shtml.</w:t>
      </w:r>
    </w:p>
    <w:p w14:paraId="65895E67">
      <w:pPr>
        <w:pStyle w:val="6"/>
        <w:snapToGrid w:val="0"/>
      </w:pPr>
      <w:r>
        <w:rPr>
          <w:rFonts w:hint="eastAsia"/>
          <w:lang w:val="en-US" w:eastAsia="zh-CN"/>
        </w:rPr>
        <w:t>[6]</w:t>
      </w:r>
      <w:r>
        <w:t>周孙煊.智慧博物馆“分析”能力需要解决的问题研究——红岩革命历史博物馆智慧化实践为例[J].文物鉴定与鉴赏,2019,(09):146.</w:t>
      </w:r>
    </w:p>
    <w:p w14:paraId="73884C4B">
      <w:pPr>
        <w:pStyle w:val="6"/>
        <w:snapToGrid w:val="0"/>
        <w:rPr>
          <w:rFonts w:hint="default"/>
          <w:lang w:val="en-US" w:eastAsia="zh-CN"/>
        </w:rPr>
      </w:pPr>
      <w:r>
        <w:rPr>
          <w:rFonts w:hint="eastAsia"/>
          <w:lang w:val="en-US" w:eastAsia="zh-CN"/>
        </w:rPr>
        <w:t>[7]重庆市发展和改革委员会.关于重庆红岩革命历史博物馆文旅设备更新项目可行性研究报告的批复.</w:t>
      </w:r>
      <w:r>
        <w:rPr>
          <w:rFonts w:hint="eastAsia"/>
        </w:rPr>
        <w:t>[EB/OL]</w:t>
      </w:r>
      <w:r>
        <w:rPr>
          <w:rFonts w:hint="eastAsia"/>
          <w:lang w:val="en-US" w:eastAsia="zh-CN"/>
        </w:rPr>
        <w:t>.(2025-03-06)[2026-04-15].https://fzggw.cq.gov.cn/zwgk/zfxxgkml/sphzbaxx/202503/t20250306_14378814.html.</w:t>
      </w:r>
    </w:p>
    <w:p w14:paraId="07BA6AEB">
      <w:pPr>
        <w:pStyle w:val="6"/>
        <w:snapToGrid w:val="0"/>
        <w:rPr>
          <w:rFonts w:hint="eastAsia"/>
          <w:lang w:val="en-US" w:eastAsia="zh-CN"/>
        </w:rPr>
      </w:pPr>
      <w:r>
        <w:rPr>
          <w:rFonts w:hint="eastAsia"/>
          <w:lang w:val="en-US" w:eastAsia="zh-CN"/>
        </w:rPr>
        <w:t>[8]重大新闻网.重庆大学携手红岩文化中心共建山地革命文物保护实验室.[EB/OL].(2025-03-06)[2026-04-15].</w:t>
      </w:r>
    </w:p>
    <w:p w14:paraId="35F852FE">
      <w:pPr>
        <w:pStyle w:val="6"/>
        <w:snapToGrid w:val="0"/>
        <w:rPr>
          <w:rFonts w:hint="default"/>
          <w:lang w:val="en-US" w:eastAsia="zh-CN"/>
        </w:rPr>
      </w:pPr>
      <w:r>
        <w:rPr>
          <w:rFonts w:hint="eastAsia"/>
          <w:lang w:val="en-US" w:eastAsia="zh-CN"/>
        </w:rPr>
        <w:t>https://news.cqu.edu.cn/archives/news2/content/2025/10/28/785792f1110b50513279fa4556ffa510fcf11dbc.html.</w:t>
      </w:r>
    </w:p>
    <w:p w14:paraId="33EB26B9">
      <w:pPr>
        <w:pStyle w:val="6"/>
        <w:snapToGrid w:val="0"/>
      </w:pPr>
      <w:r>
        <w:t>[</w:t>
      </w:r>
      <w:r>
        <w:rPr>
          <w:rFonts w:hint="eastAsia"/>
          <w:lang w:val="en-US" w:eastAsia="zh-CN"/>
        </w:rPr>
        <w:t>9</w:t>
      </w:r>
      <w:r>
        <w:t>]王志鸥.“科技+文化”打造长征国家文化公园[J].当代贵州,2024,(15):17-18.</w:t>
      </w:r>
    </w:p>
    <w:p w14:paraId="765CAA2B">
      <w:pPr>
        <w:pStyle w:val="6"/>
        <w:snapToGrid w:val="0"/>
        <w:rPr>
          <w:rFonts w:hint="eastAsia"/>
          <w:lang w:val="en-US" w:eastAsia="zh-CN"/>
        </w:rPr>
      </w:pPr>
      <w:r>
        <w:rPr>
          <w:rFonts w:hint="eastAsia"/>
          <w:lang w:val="en-US" w:eastAsia="zh-CN"/>
        </w:rPr>
        <w:t>[10]重庆市人民政府.重庆红岩“圈粉”千万游客 “红色+”融合模式让革命文物“活”起来“火”起来</w:t>
      </w:r>
    </w:p>
    <w:p w14:paraId="09126FFD">
      <w:pPr>
        <w:pStyle w:val="6"/>
        <w:snapToGrid w:val="0"/>
        <w:rPr>
          <w:rFonts w:hint="eastAsia"/>
          <w:lang w:val="en-US" w:eastAsia="zh-CN"/>
        </w:rPr>
      </w:pPr>
      <w:r>
        <w:rPr>
          <w:rFonts w:hint="eastAsia"/>
          <w:lang w:val="en-US" w:eastAsia="zh-CN"/>
        </w:rPr>
        <w:t>[EB/OL].(2026-01-19)[2026-04-15].https://www.cq.gov.cn/ywdt/jrcq/202601/t20260119_15330394.html.</w:t>
      </w:r>
    </w:p>
    <w:p w14:paraId="0D057F2A">
      <w:pPr>
        <w:pStyle w:val="6"/>
        <w:snapToGrid w:val="0"/>
      </w:pPr>
      <w:r>
        <w:rPr>
          <w:rFonts w:hint="eastAsia"/>
        </w:rPr>
        <w:t>[</w:t>
      </w:r>
      <w:r>
        <w:rPr>
          <w:rFonts w:hint="eastAsia"/>
          <w:lang w:val="en-US" w:eastAsia="zh-CN"/>
        </w:rPr>
        <w:t>11</w:t>
      </w:r>
      <w:r>
        <w:rPr>
          <w:rFonts w:hint="eastAsia"/>
        </w:rPr>
        <w:t>]常碧罗.穿越时空的红色记忆[N].人民日报,2020-08-13(014).</w:t>
      </w:r>
    </w:p>
    <w:p w14:paraId="0B75A026">
      <w:pPr>
        <w:pStyle w:val="6"/>
        <w:snapToGrid w:val="0"/>
      </w:pPr>
      <w:r>
        <w:t>[</w:t>
      </w:r>
      <w:r>
        <w:rPr>
          <w:rFonts w:hint="eastAsia"/>
          <w:lang w:val="en-US" w:eastAsia="zh-CN"/>
        </w:rPr>
        <w:t>12</w:t>
      </w:r>
      <w:r>
        <w:t>]麦成林,石健,杨源.“红飘带”成红色文旅新标杆[N].贵阳日报,2025-11-01(001).</w:t>
      </w:r>
    </w:p>
    <w:p w14:paraId="3C4E1072">
      <w:pPr>
        <w:pStyle w:val="6"/>
        <w:snapToGrid w:val="0"/>
        <w:rPr>
          <w:rFonts w:hint="eastAsia"/>
          <w:lang w:val="en-US" w:eastAsia="zh-CN"/>
        </w:rPr>
      </w:pPr>
      <w:r>
        <w:rPr>
          <w:rFonts w:hint="eastAsia"/>
          <w:lang w:val="en-US" w:eastAsia="zh-CN"/>
        </w:rPr>
        <w:t>[13]中国新闻网.数字博物馆里戴上VR设备 可漫游渣滓洞、白公馆.</w:t>
      </w:r>
      <w:r>
        <w:rPr>
          <w:rFonts w:hint="eastAsia"/>
        </w:rPr>
        <w:t>[EB/OL]</w:t>
      </w:r>
      <w:r>
        <w:rPr>
          <w:rFonts w:hint="eastAsia"/>
          <w:lang w:val="en-US" w:eastAsia="zh-CN"/>
        </w:rPr>
        <w:t>.(2018-09-07)[2026-04-15].</w:t>
      </w:r>
    </w:p>
    <w:p w14:paraId="3B3688BA">
      <w:pPr>
        <w:pStyle w:val="6"/>
        <w:snapToGrid w:val="0"/>
        <w:rPr>
          <w:rFonts w:hint="default"/>
          <w:lang w:val="en-US" w:eastAsia="zh-CN"/>
        </w:rPr>
      </w:pPr>
      <w:r>
        <w:rPr>
          <w:rFonts w:hint="eastAsia"/>
          <w:lang w:val="en-US" w:eastAsia="zh-CN"/>
        </w:rPr>
        <w:t>https://www.chinanews.com.cn/life/2018/09-07/8621187.shtml.</w:t>
      </w:r>
    </w:p>
    <w:p w14:paraId="2E1AAE2B">
      <w:pPr>
        <w:pStyle w:val="6"/>
        <w:snapToGrid w:val="0"/>
      </w:pPr>
      <w:r>
        <w:rPr>
          <w:rFonts w:hint="eastAsia"/>
          <w:lang w:val="en-US" w:eastAsia="zh-CN"/>
        </w:rPr>
        <w:t>[14]</w:t>
      </w:r>
      <w:r>
        <w:rPr>
          <w:rFonts w:hint="eastAsia"/>
        </w:rPr>
        <w:t>常碧罗.穿越时空的红色记忆[N].人民日报,2020-08-13(014).</w:t>
      </w:r>
    </w:p>
    <w:p w14:paraId="2F0871F0">
      <w:pPr>
        <w:pStyle w:val="6"/>
        <w:snapToGrid w:val="0"/>
        <w:rPr>
          <w:rFonts w:hint="eastAsia"/>
          <w:lang w:val="en-US" w:eastAsia="zh-CN"/>
        </w:rPr>
      </w:pPr>
      <w:r>
        <w:rPr>
          <w:rFonts w:hint="eastAsia"/>
          <w:lang w:val="en-US" w:eastAsia="zh-CN"/>
        </w:rPr>
        <w:t>[15]重庆红岩革命历史文化中心 重庆红岩革命历史博物馆.博物馆日献礼 | AI上红岩——“红岩时空解码局”火热开启.</w:t>
      </w:r>
      <w:r>
        <w:rPr>
          <w:rFonts w:hint="eastAsia"/>
        </w:rPr>
        <w:t>[EB/OL]</w:t>
      </w:r>
      <w:r>
        <w:rPr>
          <w:rFonts w:hint="eastAsia"/>
          <w:lang w:val="en-US" w:eastAsia="zh-CN"/>
        </w:rPr>
        <w:t>.(2025-05-18)[2026-04-15].</w:t>
      </w:r>
    </w:p>
    <w:p w14:paraId="5F21B574">
      <w:pPr>
        <w:pStyle w:val="6"/>
        <w:snapToGrid w:val="0"/>
      </w:pPr>
      <w:r>
        <w:rPr>
          <w:rFonts w:hint="eastAsia"/>
          <w:lang w:val="en-US" w:eastAsia="zh-CN"/>
        </w:rPr>
        <w:t>https://www.hongyanmuseum.cn/web/article/1478434062355406848/web/content_1478434062355406848.html</w:t>
      </w:r>
      <w:r>
        <w:t>.</w:t>
      </w:r>
    </w:p>
    <w:p w14:paraId="655135F2">
      <w:pPr>
        <w:pStyle w:val="6"/>
        <w:snapToGrid w:val="0"/>
        <w:rPr>
          <w:rFonts w:hint="eastAsia"/>
          <w:lang w:val="en-US" w:eastAsia="zh-CN"/>
        </w:rPr>
      </w:pPr>
      <w:r>
        <w:rPr>
          <w:rFonts w:hint="eastAsia"/>
          <w:lang w:val="en-US" w:eastAsia="zh-CN"/>
        </w:rPr>
        <w:t>[16]贵州人大.从静态陈列到生动课堂 贵州红色文化展示创新升级.</w:t>
      </w:r>
      <w:r>
        <w:rPr>
          <w:rFonts w:hint="eastAsia"/>
        </w:rPr>
        <w:t>[EB/OL]</w:t>
      </w:r>
      <w:r>
        <w:rPr>
          <w:rFonts w:hint="eastAsia"/>
          <w:lang w:val="en-US" w:eastAsia="zh-CN"/>
        </w:rPr>
        <w:t>.(2026-01-23)[2026-04-15].</w:t>
      </w:r>
    </w:p>
    <w:p w14:paraId="644F91BF">
      <w:pPr>
        <w:pStyle w:val="6"/>
        <w:snapToGrid w:val="0"/>
        <w:rPr>
          <w:rFonts w:hint="eastAsia"/>
          <w:lang w:val="en-US" w:eastAsia="zh-CN"/>
        </w:rPr>
      </w:pPr>
      <w:r>
        <w:rPr>
          <w:rFonts w:hint="eastAsia"/>
          <w:lang w:val="en-US" w:eastAsia="zh-CN"/>
        </w:rPr>
        <w:fldChar w:fldCharType="begin"/>
      </w:r>
      <w:r>
        <w:rPr>
          <w:rFonts w:hint="eastAsia"/>
          <w:lang w:val="en-US" w:eastAsia="zh-CN"/>
        </w:rPr>
        <w:instrText xml:space="preserve"> HYPERLINK "https://www.gzrd.gov.cn/gzwh/202601/t20260123_89326554.html." </w:instrText>
      </w:r>
      <w:r>
        <w:rPr>
          <w:rFonts w:hint="eastAsia"/>
          <w:lang w:val="en-US" w:eastAsia="zh-CN"/>
        </w:rPr>
        <w:fldChar w:fldCharType="separate"/>
      </w:r>
      <w:r>
        <w:rPr>
          <w:rFonts w:hint="eastAsia"/>
          <w:lang w:val="en-US" w:eastAsia="zh-CN"/>
        </w:rPr>
        <w:t>https://www.gzrd.gov.cn/gzwh/202601/t20260123_89326554.html.</w:t>
      </w:r>
      <w:r>
        <w:rPr>
          <w:rFonts w:hint="eastAsia"/>
          <w:lang w:val="en-US" w:eastAsia="zh-CN"/>
        </w:rPr>
        <w:fldChar w:fldCharType="end"/>
      </w:r>
    </w:p>
    <w:p w14:paraId="4C19EFD7">
      <w:pPr>
        <w:pStyle w:val="6"/>
        <w:snapToGrid w:val="0"/>
      </w:pPr>
      <w:r>
        <w:rPr>
          <w:rFonts w:hint="eastAsia"/>
          <w:lang w:val="en-US" w:eastAsia="zh-CN"/>
        </w:rPr>
        <w:t>[17]</w:t>
      </w:r>
      <w:r>
        <w:t>全国广播电影电视标准化技术委员会.数字虚拟人技术要求：GY/T 411—2024[S].北京：国家广播电视总局</w:t>
      </w:r>
      <w:r>
        <w:rPr>
          <w:rFonts w:hint="eastAsia"/>
          <w:lang w:val="en-US" w:eastAsia="zh-CN"/>
        </w:rPr>
        <w:t>,</w:t>
      </w:r>
      <w:r>
        <w:t>2023:2-3.</w:t>
      </w:r>
    </w:p>
    <w:p w14:paraId="51AF1D42">
      <w:pPr>
        <w:pStyle w:val="6"/>
        <w:snapToGrid w:val="0"/>
      </w:pPr>
      <w:r>
        <w:t>[</w:t>
      </w:r>
      <w:r>
        <w:rPr>
          <w:rFonts w:hint="eastAsia"/>
          <w:lang w:val="en-US" w:eastAsia="zh-CN"/>
        </w:rPr>
        <w:t>18</w:t>
      </w:r>
      <w:r>
        <w:t>]陈实.虚拟数字人发展现状及风险对策分析[J].广播电视网络,2025,32(6):34-38.</w:t>
      </w:r>
    </w:p>
    <w:p w14:paraId="7D5A86EE">
      <w:pPr>
        <w:pStyle w:val="6"/>
        <w:snapToGrid w:val="0"/>
      </w:pPr>
      <w:r>
        <w:t>[</w:t>
      </w:r>
      <w:r>
        <w:rPr>
          <w:rFonts w:hint="eastAsia"/>
          <w:lang w:val="en-US" w:eastAsia="zh-CN"/>
        </w:rPr>
        <w:t>19</w:t>
      </w:r>
      <w:r>
        <w:t>]中国社会科学网讯.2023年度十大科技名词揭晓[EB/OL].[2025-04-26].</w:t>
      </w:r>
    </w:p>
    <w:p w14:paraId="42B1CF0D">
      <w:pPr>
        <w:pStyle w:val="6"/>
        <w:snapToGrid w:val="0"/>
      </w:pPr>
      <w:r>
        <w:t>https://www.cssn.cn/skgz/bwyc/202401/t20240103_5724127.shtml.</w:t>
      </w:r>
    </w:p>
    <w:p w14:paraId="72F59099">
      <w:pPr>
        <w:pStyle w:val="6"/>
        <w:snapToGrid w:val="0"/>
      </w:pPr>
      <w:r>
        <w:t>[</w:t>
      </w:r>
      <w:r>
        <w:rPr>
          <w:rFonts w:hint="eastAsia"/>
          <w:lang w:val="en-US" w:eastAsia="zh-CN"/>
        </w:rPr>
        <w:t>20</w:t>
      </w:r>
      <w:r>
        <w:t>]程媛,汤舒宁.生成式AI应用于档案数字叙事的路径研究：技术框架与实施保障[J].档案学研究,</w:t>
      </w:r>
    </w:p>
    <w:p w14:paraId="06B0B04C">
      <w:pPr>
        <w:pStyle w:val="6"/>
        <w:snapToGrid w:val="0"/>
      </w:pPr>
      <w:r>
        <w:t>2025,(4):79-89.</w:t>
      </w:r>
    </w:p>
    <w:p w14:paraId="256A478D">
      <w:pPr>
        <w:pStyle w:val="6"/>
        <w:snapToGrid w:val="0"/>
      </w:pPr>
      <w:r>
        <w:t>[</w:t>
      </w:r>
      <w:r>
        <w:rPr>
          <w:rFonts w:hint="eastAsia"/>
          <w:lang w:val="en-US" w:eastAsia="zh-CN"/>
        </w:rPr>
        <w:t>21</w:t>
      </w:r>
      <w:r>
        <w:t>]王静.基于数字孪生技术的数字档案馆建设探析[J].浙江档案,2021,(7):47-49.</w:t>
      </w:r>
    </w:p>
    <w:p w14:paraId="65AF0863">
      <w:pPr>
        <w:pStyle w:val="6"/>
        <w:snapToGrid w:val="0"/>
      </w:pPr>
      <w:r>
        <w:t>[</w:t>
      </w:r>
      <w:r>
        <w:rPr>
          <w:rFonts w:hint="eastAsia"/>
          <w:lang w:val="en-US" w:eastAsia="zh-CN"/>
        </w:rPr>
        <w:t>22</w:t>
      </w:r>
      <w:r>
        <w:t>]</w:t>
      </w:r>
      <w:r>
        <w:rPr>
          <w:rFonts w:hint="eastAsia"/>
          <w:lang w:val="en-US" w:eastAsia="zh-CN"/>
        </w:rPr>
        <w:t>吴玉荣</w:t>
      </w:r>
      <w:r>
        <w:t>,</w:t>
      </w:r>
      <w:r>
        <w:rPr>
          <w:rFonts w:hint="eastAsia"/>
        </w:rPr>
        <w:t>石庆波</w:t>
      </w:r>
      <w:r>
        <w:t>.</w:t>
      </w:r>
      <w:r>
        <w:rPr>
          <w:rFonts w:hint="eastAsia"/>
        </w:rPr>
        <w:t>数智赋能红色文化与旅居产业融合</w:t>
      </w:r>
      <w:r>
        <w:t>[N].贵阳日报,202</w:t>
      </w:r>
      <w:r>
        <w:rPr>
          <w:rFonts w:hint="eastAsia"/>
          <w:lang w:val="en-US" w:eastAsia="zh-CN"/>
        </w:rPr>
        <w:t>6</w:t>
      </w:r>
      <w:r>
        <w:t>-</w:t>
      </w:r>
      <w:r>
        <w:rPr>
          <w:rFonts w:hint="eastAsia"/>
          <w:lang w:val="en-US" w:eastAsia="zh-CN"/>
        </w:rPr>
        <w:t>01</w:t>
      </w:r>
      <w:r>
        <w:t>-</w:t>
      </w:r>
      <w:r>
        <w:rPr>
          <w:rFonts w:hint="eastAsia"/>
          <w:lang w:val="en-US" w:eastAsia="zh-CN"/>
        </w:rPr>
        <w:t>19</w:t>
      </w:r>
      <w:r>
        <w:t>(</w:t>
      </w:r>
      <w:r>
        <w:rPr>
          <w:rFonts w:hint="eastAsia"/>
          <w:lang w:val="en-US" w:eastAsia="zh-CN"/>
        </w:rPr>
        <w:t>A08</w:t>
      </w:r>
      <w:r>
        <w:t>).</w:t>
      </w:r>
    </w:p>
    <w:p w14:paraId="4C17D290">
      <w:pPr>
        <w:pStyle w:val="6"/>
        <w:snapToGrid w:val="0"/>
      </w:pPr>
      <w:r>
        <w:t>[</w:t>
      </w:r>
      <w:r>
        <w:rPr>
          <w:rFonts w:hint="eastAsia"/>
          <w:lang w:val="en-US" w:eastAsia="zh-CN"/>
        </w:rPr>
        <w:t>23</w:t>
      </w:r>
      <w:r>
        <w:t>]Cowie R,Douglas-Cowie E,Tsapatsoulis N, et al. Emotion recognition in human-computer interaction[J]. IEEE Signal Processing Magazine, 2001(1).</w:t>
      </w:r>
    </w:p>
    <w:p w14:paraId="751D6D87">
      <w:pPr>
        <w:pStyle w:val="6"/>
        <w:snapToGrid w:val="0"/>
      </w:pPr>
      <w:r>
        <w:t>[</w:t>
      </w:r>
      <w:r>
        <w:rPr>
          <w:rFonts w:hint="eastAsia"/>
          <w:lang w:val="en-US" w:eastAsia="zh-CN"/>
        </w:rPr>
        <w:t>24</w:t>
      </w:r>
      <w:r>
        <w:t>]肖峰.从情感计算走向情感文明：智能技术的情感转向及其价值重构[J/OL].中共宁波市委党校学报,1-9</w:t>
      </w:r>
    </w:p>
    <w:p w14:paraId="519AD425">
      <w:pPr>
        <w:pStyle w:val="6"/>
        <w:snapToGrid w:val="0"/>
      </w:pPr>
      <w:r>
        <w:t>[2026-06-04].https://doi.org/10.16444/j.cnki.cn33-1228/d.20260327.001.</w:t>
      </w:r>
    </w:p>
    <w:p w14:paraId="7182FEFB">
      <w:pPr>
        <w:pStyle w:val="6"/>
        <w:snapToGrid w:val="0"/>
        <w:rPr>
          <w:rFonts w:hint="eastAsia"/>
          <w:lang w:val="en-US" w:eastAsia="zh-CN"/>
        </w:rPr>
      </w:pPr>
      <w:r>
        <w:rPr>
          <w:rFonts w:hint="eastAsia"/>
          <w:lang w:val="en-US" w:eastAsia="zh-CN"/>
        </w:rPr>
        <w:t>[25]贵州双龙航空港经济区.双龙文旅新引擎！“红飘带”两年接待游客200万人次，点亮红色经济.</w:t>
      </w:r>
    </w:p>
    <w:p w14:paraId="21A08F4C">
      <w:pPr>
        <w:pStyle w:val="6"/>
        <w:snapToGrid w:val="0"/>
        <w:rPr>
          <w:rFonts w:hint="eastAsia"/>
          <w:lang w:val="en-US" w:eastAsia="zh-CN"/>
        </w:rPr>
      </w:pPr>
      <w:r>
        <w:rPr>
          <w:rFonts w:hint="eastAsia"/>
        </w:rPr>
        <w:t>[EB/OL]</w:t>
      </w:r>
      <w:r>
        <w:rPr>
          <w:rFonts w:hint="eastAsia"/>
          <w:lang w:val="en-US" w:eastAsia="zh-CN"/>
        </w:rPr>
        <w:t>.(2025-10-28)[2026-04-15].https://www.sl.gov.cn/xwdt/sldt/202510/t20251028_88734897.html.</w:t>
      </w:r>
    </w:p>
    <w:p w14:paraId="2E3DFA14">
      <w:pPr>
        <w:pStyle w:val="6"/>
        <w:snapToGrid w:val="0"/>
        <w:rPr>
          <w:rFonts w:hint="eastAsia"/>
          <w:lang w:val="en-US" w:eastAsia="zh-CN"/>
        </w:rPr>
      </w:pPr>
    </w:p>
    <w:p w14:paraId="0F426FF4">
      <w:pPr>
        <w:pStyle w:val="6"/>
        <w:snapToGrid w:val="0"/>
        <w:rPr>
          <w:rFonts w:hint="eastAsia"/>
          <w:lang w:val="en-US" w:eastAsia="zh-CN"/>
        </w:rPr>
      </w:pPr>
    </w:p>
    <w:p w14:paraId="2CF7E42C">
      <w:pPr>
        <w:pStyle w:val="6"/>
        <w:snapToGrid w:val="0"/>
        <w:rPr>
          <w:rFonts w:hint="eastAsia"/>
          <w:lang w:val="en-US" w:eastAsia="zh-CN"/>
        </w:rPr>
      </w:pPr>
    </w:p>
    <w:p w14:paraId="5C0D453A">
      <w:pPr>
        <w:pStyle w:val="6"/>
        <w:snapToGrid w:val="0"/>
        <w:rPr>
          <w:rFonts w:hint="eastAsia"/>
          <w:lang w:val="en-US" w:eastAsia="zh-CN"/>
        </w:rPr>
      </w:pPr>
    </w:p>
    <w:p w14:paraId="3CE1FA0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82" w:firstLineChars="200"/>
        <w:textAlignment w:val="auto"/>
        <w:rPr>
          <w:rFonts w:hint="eastAsia" w:cs="宋体"/>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kern w:val="2"/>
          <w:sz w:val="24"/>
          <w:szCs w:val="24"/>
          <w:shd w:val="clear" w:fill="FFFFFF"/>
          <w:lang w:val="en-US" w:eastAsia="zh-CN" w:bidi="ar-SA"/>
        </w:rPr>
        <w:t>作者简介：</w:t>
      </w:r>
      <w:r>
        <w:rPr>
          <w:rFonts w:hint="eastAsia" w:ascii="宋体" w:hAnsi="宋体" w:eastAsia="宋体" w:cs="宋体"/>
          <w:i w:val="0"/>
          <w:iCs w:val="0"/>
          <w:caps w:val="0"/>
          <w:color w:val="auto"/>
          <w:spacing w:val="0"/>
          <w:kern w:val="2"/>
          <w:sz w:val="24"/>
          <w:szCs w:val="24"/>
          <w:shd w:val="clear" w:fill="FFFFFF"/>
          <w:lang w:val="en-US" w:eastAsia="zh-CN" w:bidi="ar-SA"/>
        </w:rPr>
        <w:t>岑光油，贵阳人文科技学院，助理馆员/图书馆办公室副主任，图书馆学，贵州省贵阳市贵安新区党武街道花溪大学城花燕路299号，18685960217，18685960217@163.com。</w:t>
      </w:r>
    </w:p>
    <w:p w14:paraId="3C47A5DD">
      <w:pPr>
        <w:pStyle w:val="6"/>
        <w:snapToGrid w:val="0"/>
        <w:rPr>
          <w:rFonts w:hint="eastAsia"/>
          <w:lang w:val="en-US" w:eastAsia="zh-CN"/>
        </w:rPr>
      </w:pPr>
    </w:p>
    <w:sectPr>
      <w:footnotePr>
        <w:numFmt w:val="decimal"/>
        <w:numRestart w:val="eachPage"/>
      </w:footnotePr>
      <w:endnotePr>
        <w:numFmt w:val="decimal"/>
      </w:end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2">
    <w:p>
      <w:r>
        <w:separator/>
      </w:r>
    </w:p>
  </w:footnote>
  <w:footnote w:type="continuationSeparator" w:id="53">
    <w:p>
      <w:r>
        <w:continuationSeparator/>
      </w:r>
    </w:p>
  </w:footnote>
  <w:footnote w:id="0">
    <w:p w14:paraId="284F8424">
      <w:pPr>
        <w:pStyle w:val="6"/>
        <w:snapToGrid w:val="0"/>
        <w:rPr>
          <w:rFonts w:hint="eastAsia" w:eastAsiaTheme="minorEastAsia"/>
          <w:lang w:eastAsia="zh-CN"/>
        </w:rPr>
      </w:pPr>
      <w:r>
        <w:t>[1]高丹</w:t>
      </w:r>
      <w:r>
        <w:rPr>
          <w:rFonts w:hint="eastAsia"/>
          <w:lang w:eastAsia="zh-CN"/>
        </w:rPr>
        <w:t>、</w:t>
      </w:r>
      <w:r>
        <w:t>何琳</w:t>
      </w:r>
      <w:r>
        <w:rPr>
          <w:rFonts w:hint="eastAsia"/>
          <w:lang w:eastAsia="zh-CN"/>
        </w:rPr>
        <w:t>：《</w:t>
      </w:r>
      <w:r>
        <w:t>数智赋能视域下的数字人文研究：数据、技术与应用</w:t>
      </w:r>
      <w:r>
        <w:rPr>
          <w:rFonts w:hint="eastAsia"/>
          <w:lang w:eastAsia="zh-CN"/>
        </w:rPr>
        <w:t>》，《</w:t>
      </w:r>
      <w:r>
        <w:t>图书馆论坛</w:t>
      </w:r>
      <w:r>
        <w:rPr>
          <w:rFonts w:hint="eastAsia"/>
          <w:lang w:eastAsia="zh-CN"/>
        </w:rPr>
        <w:t>》</w:t>
      </w:r>
      <w:r>
        <w:t>2023</w:t>
      </w:r>
      <w:r>
        <w:rPr>
          <w:rFonts w:hint="eastAsia"/>
          <w:lang w:val="en-US" w:eastAsia="zh-CN"/>
        </w:rPr>
        <w:t>年第</w:t>
      </w:r>
      <w:r>
        <w:t>43</w:t>
      </w:r>
      <w:r>
        <w:rPr>
          <w:rFonts w:hint="eastAsia"/>
          <w:lang w:val="en-US" w:eastAsia="zh-CN"/>
        </w:rPr>
        <w:t>期。</w:t>
      </w:r>
    </w:p>
  </w:footnote>
  <w:footnote w:id="1">
    <w:p w14:paraId="0813E8CF">
      <w:pPr>
        <w:pStyle w:val="6"/>
        <w:snapToGrid w:val="0"/>
        <w:rPr>
          <w:rFonts w:hint="default" w:eastAsiaTheme="minorEastAsia"/>
          <w:lang w:val="en-US" w:eastAsia="zh-CN"/>
        </w:rPr>
      </w:pPr>
      <w:r>
        <w:rPr>
          <w:rFonts w:hint="eastAsia"/>
          <w:lang w:val="en-US" w:eastAsia="zh-CN"/>
        </w:rPr>
        <w:t>[2]邵蕴琪：《当数字人文遇上红色档案，化学反应让人意想不到！》，2023年10月10日，见http://m.dajs.gov.cn/art/2023/10/10/art_189_9626.html。</w:t>
      </w:r>
    </w:p>
  </w:footnote>
  <w:footnote w:id="2">
    <w:p w14:paraId="0D75F18A">
      <w:pPr>
        <w:pStyle w:val="6"/>
        <w:snapToGrid w:val="0"/>
      </w:pPr>
      <w:r>
        <w:rPr>
          <w:rFonts w:hint="eastAsia"/>
        </w:rPr>
        <w:t>[</w:t>
      </w:r>
      <w:r>
        <w:rPr>
          <w:rFonts w:hint="eastAsia"/>
          <w:lang w:val="en-US" w:eastAsia="zh-CN"/>
        </w:rPr>
        <w:t>1</w:t>
      </w:r>
      <w:r>
        <w:rPr>
          <w:rFonts w:hint="eastAsia"/>
        </w:rPr>
        <w:t>]卢思佳</w:t>
      </w:r>
      <w:r>
        <w:rPr>
          <w:rFonts w:hint="eastAsia"/>
          <w:lang w:eastAsia="zh-CN"/>
        </w:rPr>
        <w:t>、</w:t>
      </w:r>
      <w:r>
        <w:rPr>
          <w:rFonts w:hint="eastAsia"/>
        </w:rPr>
        <w:t>郭若涵</w:t>
      </w:r>
      <w:r>
        <w:rPr>
          <w:rFonts w:hint="eastAsia"/>
          <w:lang w:eastAsia="zh-CN"/>
        </w:rPr>
        <w:t>：《</w:t>
      </w:r>
      <w:r>
        <w:rPr>
          <w:rFonts w:hint="eastAsia"/>
        </w:rPr>
        <w:t>档案后保管范式的理论阐释与实践转向</w:t>
      </w:r>
      <w:r>
        <w:rPr>
          <w:rFonts w:hint="eastAsia"/>
          <w:lang w:eastAsia="zh-CN"/>
        </w:rPr>
        <w:t>》，《</w:t>
      </w:r>
      <w:r>
        <w:rPr>
          <w:rFonts w:hint="eastAsia"/>
        </w:rPr>
        <w:t>档案管理</w:t>
      </w:r>
      <w:r>
        <w:rPr>
          <w:rFonts w:hint="eastAsia"/>
          <w:lang w:eastAsia="zh-CN"/>
        </w:rPr>
        <w:t>》</w:t>
      </w:r>
      <w:r>
        <w:rPr>
          <w:rFonts w:hint="eastAsia"/>
        </w:rPr>
        <w:t>2023</w:t>
      </w:r>
      <w:r>
        <w:rPr>
          <w:rFonts w:hint="eastAsia"/>
          <w:lang w:val="en-US" w:eastAsia="zh-CN"/>
        </w:rPr>
        <w:t>年第</w:t>
      </w:r>
      <w:r>
        <w:rPr>
          <w:rFonts w:hint="eastAsia"/>
        </w:rPr>
        <w:t>5</w:t>
      </w:r>
      <w:r>
        <w:rPr>
          <w:rFonts w:hint="eastAsia"/>
          <w:lang w:val="en-US" w:eastAsia="zh-CN"/>
        </w:rPr>
        <w:t>期。</w:t>
      </w:r>
    </w:p>
  </w:footnote>
  <w:footnote w:id="3">
    <w:p w14:paraId="29BEC26F">
      <w:pPr>
        <w:pStyle w:val="6"/>
        <w:snapToGrid w:val="0"/>
        <w:rPr>
          <w:rFonts w:hint="default"/>
          <w:lang w:val="en-US" w:eastAsia="zh-CN"/>
        </w:rPr>
      </w:pPr>
      <w:r>
        <w:rPr>
          <w:rFonts w:hint="eastAsia"/>
          <w:lang w:val="en-US" w:eastAsia="zh-CN"/>
        </w:rPr>
        <w:t>[2]国家文物局：《</w:t>
      </w:r>
      <w:r>
        <w:rPr>
          <w:rFonts w:hint="eastAsia"/>
        </w:rPr>
        <w:t>国家文物局关于加强长征文物保护利用工作的通知</w:t>
      </w:r>
      <w:r>
        <w:rPr>
          <w:rFonts w:hint="eastAsia"/>
          <w:lang w:val="en-US" w:eastAsia="zh-CN"/>
        </w:rPr>
        <w:t>》，2026年03月11日，见</w:t>
      </w:r>
    </w:p>
    <w:p w14:paraId="7E52C7E3">
      <w:pPr>
        <w:pStyle w:val="6"/>
        <w:snapToGrid w:val="0"/>
      </w:pPr>
      <w:r>
        <w:rPr>
          <w:rFonts w:hint="eastAsia"/>
          <w:lang w:val="en-US" w:eastAsia="zh-CN"/>
        </w:rPr>
        <w:t>http://www.ncha.gov.cn/art/2026/3/18/art_2318_48089.html。</w:t>
      </w:r>
    </w:p>
  </w:footnote>
  <w:footnote w:id="4">
    <w:p w14:paraId="3FA94223">
      <w:pPr>
        <w:pStyle w:val="6"/>
        <w:snapToGrid w:val="0"/>
        <w:rPr>
          <w:rFonts w:hint="eastAsia"/>
          <w:lang w:val="en-US" w:eastAsia="zh-CN"/>
        </w:rPr>
      </w:pPr>
      <w:r>
        <w:rPr>
          <w:rFonts w:hint="eastAsia"/>
          <w:lang w:val="en-US" w:eastAsia="zh-CN"/>
        </w:rPr>
        <w:t>[3]天眼新闻：《舞动贵州“红飘带”科技赋能红色文化新传承》，2025年11月25日，</w:t>
      </w:r>
    </w:p>
  </w:footnote>
  <w:footnote w:id="5">
    <w:p w14:paraId="604BB7EA">
      <w:pPr>
        <w:pStyle w:val="6"/>
        <w:snapToGrid w:val="0"/>
        <w:rPr>
          <w:rFonts w:hint="eastAsia"/>
          <w:lang w:val="en-US" w:eastAsia="zh-CN"/>
        </w:rPr>
      </w:pPr>
      <w:r>
        <w:rPr>
          <w:rFonts w:hint="eastAsia"/>
          <w:lang w:val="en-US" w:eastAsia="zh-CN"/>
        </w:rPr>
        <w:fldChar w:fldCharType="begin"/>
      </w:r>
      <w:r>
        <w:rPr>
          <w:rFonts w:hint="eastAsia"/>
          <w:lang w:val="en-US" w:eastAsia="zh-CN"/>
        </w:rPr>
        <w:instrText xml:space="preserve"> HYPERLINK "https://news.qq.com/rain/a/20251125A03AM700" </w:instrText>
      </w:r>
      <w:r>
        <w:rPr>
          <w:rFonts w:hint="eastAsia"/>
          <w:lang w:val="en-US" w:eastAsia="zh-CN"/>
        </w:rPr>
        <w:fldChar w:fldCharType="separate"/>
      </w:r>
      <w:r>
        <w:rPr>
          <w:rFonts w:hint="eastAsia"/>
          <w:lang w:val="en-US" w:eastAsia="zh-CN"/>
        </w:rPr>
        <w:t>https://news.qq.com/rain/a/20251125A03AM700</w:t>
      </w:r>
      <w:r>
        <w:rPr>
          <w:rFonts w:hint="eastAsia"/>
          <w:lang w:val="en-US" w:eastAsia="zh-CN"/>
        </w:rPr>
        <w:fldChar w:fldCharType="end"/>
      </w:r>
      <w:r>
        <w:rPr>
          <w:rFonts w:hint="eastAsia"/>
          <w:lang w:val="en-US" w:eastAsia="zh-CN"/>
        </w:rPr>
        <w:t>。</w:t>
      </w:r>
    </w:p>
    <w:p w14:paraId="48836CCD">
      <w:pPr>
        <w:pStyle w:val="6"/>
        <w:snapToGrid w:val="0"/>
        <w:rPr>
          <w:rFonts w:hint="eastAsia" w:eastAsiaTheme="minorEastAsia"/>
          <w:lang w:val="en-US" w:eastAsia="zh-CN"/>
        </w:rPr>
      </w:pPr>
      <w:r>
        <w:rPr>
          <w:rFonts w:hint="eastAsia"/>
          <w:lang w:val="en-US" w:eastAsia="zh-CN"/>
        </w:rPr>
        <w:t>[4]</w:t>
      </w:r>
      <w:r>
        <w:t>周孙煊</w:t>
      </w:r>
      <w:r>
        <w:rPr>
          <w:rFonts w:hint="eastAsia"/>
          <w:lang w:eastAsia="zh-CN"/>
        </w:rPr>
        <w:t>：《</w:t>
      </w:r>
      <w:r>
        <w:t>智慧博物馆“分析”能力需要解决的问题研究——红岩革命历史博物馆智慧化实践为例</w:t>
      </w:r>
      <w:r>
        <w:rPr>
          <w:rFonts w:hint="eastAsia"/>
          <w:lang w:eastAsia="zh-CN"/>
        </w:rPr>
        <w:t>》《</w:t>
      </w:r>
      <w:r>
        <w:t>文物鉴定与鉴赏</w:t>
      </w:r>
      <w:r>
        <w:rPr>
          <w:rFonts w:hint="eastAsia"/>
          <w:lang w:eastAsia="zh-CN"/>
        </w:rPr>
        <w:t>》</w:t>
      </w:r>
      <w:r>
        <w:t>2019</w:t>
      </w:r>
      <w:r>
        <w:rPr>
          <w:rFonts w:hint="eastAsia"/>
          <w:lang w:eastAsia="zh-CN"/>
        </w:rPr>
        <w:t>年</w:t>
      </w:r>
      <w:r>
        <w:rPr>
          <w:rFonts w:hint="eastAsia"/>
          <w:lang w:val="en-US" w:eastAsia="zh-CN"/>
        </w:rPr>
        <w:t>第</w:t>
      </w:r>
      <w:r>
        <w:t>9</w:t>
      </w:r>
      <w:r>
        <w:rPr>
          <w:rFonts w:hint="eastAsia"/>
          <w:lang w:val="en-US" w:eastAsia="zh-CN"/>
        </w:rPr>
        <w:t>期。</w:t>
      </w:r>
    </w:p>
  </w:footnote>
  <w:footnote w:id="6">
    <w:p w14:paraId="440349B0">
      <w:pPr>
        <w:pStyle w:val="6"/>
        <w:snapToGrid w:val="0"/>
        <w:rPr>
          <w:rFonts w:hint="default"/>
          <w:lang w:val="en-US" w:eastAsia="zh-CN"/>
        </w:rPr>
      </w:pPr>
      <w:r>
        <w:rPr>
          <w:rFonts w:hint="eastAsia"/>
          <w:lang w:val="en-US" w:eastAsia="zh-CN"/>
        </w:rPr>
        <w:t>[1]重庆市发展改革委：《关于重庆红岩革命历史博物馆文旅设备更新项目可行性研究报告的批复》，2025年03月06日，见https://fzggw.cq.gov.cn/zwgk/zfxxgkml/sphzbaxx/202503/t20250306_14378814.html。</w:t>
      </w:r>
    </w:p>
  </w:footnote>
  <w:footnote w:id="7">
    <w:p w14:paraId="21CEEA30">
      <w:pPr>
        <w:pStyle w:val="6"/>
        <w:snapToGrid w:val="0"/>
        <w:rPr>
          <w:rFonts w:hint="eastAsia"/>
          <w:lang w:val="en-US" w:eastAsia="zh-CN"/>
        </w:rPr>
      </w:pPr>
      <w:r>
        <w:rPr>
          <w:rFonts w:hint="eastAsia"/>
          <w:lang w:val="en-US" w:eastAsia="zh-CN"/>
        </w:rPr>
        <w:t>[2]</w:t>
      </w: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lang w:val="en-US" w:eastAsia="zh-CN"/>
        </w:rPr>
        <w:t>张磊</w:t>
      </w:r>
      <w:r>
        <w:rPr>
          <w:rFonts w:hint="eastAsia"/>
          <w:lang w:val="en-US" w:eastAsia="zh-CN"/>
        </w:rPr>
        <w:fldChar w:fldCharType="end"/>
      </w:r>
      <w:r>
        <w:rPr>
          <w:rFonts w:hint="eastAsia"/>
          <w:lang w:val="en-US" w:eastAsia="zh-CN"/>
        </w:rPr>
        <w:t>：《重庆大学携手红岩文化中心共建山地革命文物保护实验室》，2025年03月06日，见</w:t>
      </w:r>
    </w:p>
    <w:p w14:paraId="675F4A73">
      <w:pPr>
        <w:pStyle w:val="6"/>
        <w:snapToGrid w:val="0"/>
        <w:rPr>
          <w:rFonts w:hint="default"/>
          <w:lang w:val="en-US" w:eastAsia="zh-CN"/>
        </w:rPr>
      </w:pPr>
      <w:r>
        <w:rPr>
          <w:rFonts w:hint="eastAsia"/>
          <w:lang w:val="en-US" w:eastAsia="zh-CN"/>
        </w:rPr>
        <w:t>https://news.cqu.edu.cn/archives/news2/content/2025/10/28/785792f1110b50513279fa4556ffa510fcf11dbc.html。</w:t>
      </w:r>
    </w:p>
  </w:footnote>
  <w:footnote w:id="8">
    <w:p w14:paraId="09E35D0D">
      <w:pPr>
        <w:pStyle w:val="6"/>
        <w:snapToGrid w:val="0"/>
        <w:rPr>
          <w:rFonts w:hint="eastAsia" w:eastAsiaTheme="minorEastAsia"/>
          <w:lang w:eastAsia="zh-CN"/>
        </w:rPr>
      </w:pPr>
      <w:r>
        <w:t>[</w:t>
      </w:r>
      <w:r>
        <w:rPr>
          <w:rFonts w:hint="eastAsia"/>
          <w:lang w:val="en-US" w:eastAsia="zh-CN"/>
        </w:rPr>
        <w:t>3</w:t>
      </w:r>
      <w:r>
        <w:t>]王志鸥</w:t>
      </w:r>
      <w:r>
        <w:rPr>
          <w:rFonts w:hint="eastAsia"/>
          <w:lang w:eastAsia="zh-CN"/>
        </w:rPr>
        <w:t>：《</w:t>
      </w:r>
      <w:r>
        <w:t>“科技+文化”打造长征国家文化公园</w:t>
      </w:r>
      <w:r>
        <w:rPr>
          <w:rFonts w:hint="eastAsia"/>
          <w:lang w:eastAsia="zh-CN"/>
        </w:rPr>
        <w:t>》，《</w:t>
      </w:r>
      <w:r>
        <w:t>当代贵州</w:t>
      </w:r>
      <w:r>
        <w:rPr>
          <w:rFonts w:hint="eastAsia"/>
          <w:lang w:eastAsia="zh-CN"/>
        </w:rPr>
        <w:t>》</w:t>
      </w:r>
      <w:r>
        <w:t>2024</w:t>
      </w:r>
      <w:r>
        <w:rPr>
          <w:rFonts w:hint="eastAsia"/>
          <w:lang w:eastAsia="zh-CN"/>
        </w:rPr>
        <w:t>年</w:t>
      </w:r>
      <w:r>
        <w:rPr>
          <w:rFonts w:hint="eastAsia"/>
          <w:lang w:val="en-US" w:eastAsia="zh-CN"/>
        </w:rPr>
        <w:t>第</w:t>
      </w:r>
      <w:r>
        <w:t>15</w:t>
      </w:r>
      <w:r>
        <w:rPr>
          <w:rFonts w:hint="eastAsia"/>
          <w:lang w:val="en-US" w:eastAsia="zh-CN"/>
        </w:rPr>
        <w:t>期。</w:t>
      </w:r>
    </w:p>
  </w:footnote>
  <w:footnote w:id="9">
    <w:p w14:paraId="166270A8">
      <w:pPr>
        <w:pStyle w:val="6"/>
        <w:snapToGrid w:val="0"/>
        <w:rPr>
          <w:rFonts w:hint="default" w:eastAsiaTheme="minorEastAsia"/>
          <w:lang w:val="en-US" w:eastAsia="zh-CN"/>
        </w:rPr>
      </w:pPr>
      <w:r>
        <w:rPr>
          <w:rFonts w:hint="eastAsia"/>
          <w:lang w:val="en-US" w:eastAsia="zh-CN"/>
        </w:rPr>
        <w:t>[4]韩毅：《重庆红岩“圈粉”千万游客 “红色+”融合模式让革命文物“活”起来“火”起来》，《重庆日报》2026年01月19日。</w:t>
      </w:r>
    </w:p>
  </w:footnote>
  <w:footnote w:id="10">
    <w:p w14:paraId="3C3704C1">
      <w:pPr>
        <w:pStyle w:val="6"/>
        <w:snapToGrid w:val="0"/>
        <w:rPr>
          <w:rFonts w:hint="eastAsia" w:eastAsiaTheme="minorEastAsia"/>
          <w:lang w:eastAsia="zh-CN"/>
        </w:rPr>
      </w:pPr>
      <w:r>
        <w:rPr>
          <w:rFonts w:hint="eastAsia"/>
        </w:rPr>
        <w:t>[1]常碧罗</w:t>
      </w:r>
      <w:r>
        <w:rPr>
          <w:rFonts w:hint="eastAsia"/>
          <w:lang w:eastAsia="zh-CN"/>
        </w:rPr>
        <w:t>：《</w:t>
      </w:r>
      <w:r>
        <w:rPr>
          <w:rFonts w:hint="eastAsia"/>
        </w:rPr>
        <w:t>穿越时空的红色记忆</w:t>
      </w:r>
      <w:r>
        <w:rPr>
          <w:rFonts w:hint="eastAsia"/>
          <w:lang w:eastAsia="zh-CN"/>
        </w:rPr>
        <w:t>》，《</w:t>
      </w:r>
      <w:r>
        <w:rPr>
          <w:rFonts w:hint="eastAsia"/>
        </w:rPr>
        <w:t>人民日报</w:t>
      </w:r>
      <w:r>
        <w:rPr>
          <w:rFonts w:hint="eastAsia"/>
          <w:lang w:eastAsia="zh-CN"/>
        </w:rPr>
        <w:t>》</w:t>
      </w:r>
      <w:r>
        <w:rPr>
          <w:rFonts w:hint="eastAsia"/>
        </w:rPr>
        <w:t>2020</w:t>
      </w:r>
      <w:r>
        <w:rPr>
          <w:rFonts w:hint="eastAsia"/>
          <w:lang w:eastAsia="zh-CN"/>
        </w:rPr>
        <w:t>年</w:t>
      </w:r>
      <w:r>
        <w:rPr>
          <w:rFonts w:hint="eastAsia"/>
          <w:lang w:val="en-US" w:eastAsia="zh-CN"/>
        </w:rPr>
        <w:t>0</w:t>
      </w:r>
      <w:r>
        <w:rPr>
          <w:rFonts w:hint="eastAsia"/>
        </w:rPr>
        <w:t>8</w:t>
      </w:r>
      <w:r>
        <w:rPr>
          <w:rFonts w:hint="eastAsia"/>
          <w:lang w:val="en-US" w:eastAsia="zh-CN"/>
        </w:rPr>
        <w:t>月</w:t>
      </w:r>
      <w:r>
        <w:rPr>
          <w:rFonts w:hint="eastAsia"/>
        </w:rPr>
        <w:t>13</w:t>
      </w:r>
      <w:r>
        <w:rPr>
          <w:rFonts w:hint="eastAsia"/>
          <w:lang w:val="en-US" w:eastAsia="zh-CN"/>
        </w:rPr>
        <w:t>日。</w:t>
      </w:r>
    </w:p>
  </w:footnote>
  <w:footnote w:id="11">
    <w:p w14:paraId="2B0E39A7">
      <w:pPr>
        <w:pStyle w:val="6"/>
        <w:snapToGrid w:val="0"/>
        <w:rPr>
          <w:rFonts w:hint="eastAsia" w:eastAsiaTheme="minorEastAsia"/>
          <w:lang w:val="en-US" w:eastAsia="zh-CN"/>
        </w:rPr>
      </w:pPr>
      <w:r>
        <w:t>[</w:t>
      </w:r>
      <w:r>
        <w:rPr>
          <w:rFonts w:hint="eastAsia"/>
          <w:lang w:val="en-US" w:eastAsia="zh-CN"/>
        </w:rPr>
        <w:t>1</w:t>
      </w:r>
      <w:r>
        <w:t>]麦成林</w:t>
      </w:r>
      <w:r>
        <w:rPr>
          <w:rFonts w:hint="eastAsia"/>
          <w:lang w:eastAsia="zh-CN"/>
        </w:rPr>
        <w:t>，</w:t>
      </w:r>
      <w:r>
        <w:t>石健</w:t>
      </w:r>
      <w:r>
        <w:rPr>
          <w:rFonts w:hint="eastAsia"/>
          <w:lang w:eastAsia="zh-CN"/>
        </w:rPr>
        <w:t>，</w:t>
      </w:r>
      <w:r>
        <w:t>杨源</w:t>
      </w:r>
      <w:r>
        <w:rPr>
          <w:rFonts w:hint="eastAsia"/>
          <w:lang w:eastAsia="zh-CN"/>
        </w:rPr>
        <w:t>：《</w:t>
      </w:r>
      <w:r>
        <w:t>“红飘带”成红色文旅新标杆</w:t>
      </w:r>
      <w:r>
        <w:rPr>
          <w:rFonts w:hint="eastAsia"/>
          <w:lang w:eastAsia="zh-CN"/>
        </w:rPr>
        <w:t>》，《</w:t>
      </w:r>
      <w:r>
        <w:t>贵阳日报</w:t>
      </w:r>
      <w:r>
        <w:rPr>
          <w:rFonts w:hint="eastAsia"/>
          <w:lang w:eastAsia="zh-CN"/>
        </w:rPr>
        <w:t>》</w:t>
      </w:r>
      <w:r>
        <w:t>2025</w:t>
      </w:r>
      <w:r>
        <w:rPr>
          <w:rFonts w:hint="eastAsia"/>
          <w:lang w:eastAsia="zh-CN"/>
        </w:rPr>
        <w:t>年</w:t>
      </w:r>
      <w:r>
        <w:t>11</w:t>
      </w:r>
      <w:r>
        <w:rPr>
          <w:rFonts w:hint="eastAsia"/>
          <w:lang w:val="en-US" w:eastAsia="zh-CN"/>
        </w:rPr>
        <w:t>月0</w:t>
      </w:r>
      <w:r>
        <w:t>1</w:t>
      </w:r>
      <w:r>
        <w:rPr>
          <w:rFonts w:hint="eastAsia"/>
          <w:lang w:val="en-US" w:eastAsia="zh-CN"/>
        </w:rPr>
        <w:t>日。</w:t>
      </w:r>
    </w:p>
  </w:footnote>
  <w:footnote w:id="12">
    <w:p w14:paraId="47FDE93E">
      <w:pPr>
        <w:pStyle w:val="6"/>
        <w:snapToGrid w:val="0"/>
        <w:rPr>
          <w:rFonts w:hint="default" w:eastAsiaTheme="minorEastAsia"/>
          <w:lang w:val="en-US" w:eastAsia="zh-CN"/>
        </w:rPr>
      </w:pPr>
      <w:r>
        <w:rPr>
          <w:rFonts w:hint="eastAsia"/>
          <w:lang w:val="en-US" w:eastAsia="zh-CN"/>
        </w:rPr>
        <w:t>[1]李晟：《数字博物馆里戴上VR设备 可漫游渣滓洞、白公馆》，《重庆晨报》2018年09月07日。</w:t>
      </w:r>
    </w:p>
  </w:footnote>
  <w:footnote w:id="13">
    <w:p w14:paraId="70639536">
      <w:pPr>
        <w:pStyle w:val="6"/>
        <w:snapToGrid w:val="0"/>
        <w:rPr>
          <w:rFonts w:hint="eastAsia" w:eastAsiaTheme="minorEastAsia"/>
          <w:lang w:eastAsia="zh-CN"/>
        </w:rPr>
      </w:pPr>
      <w:r>
        <w:rPr>
          <w:rFonts w:hint="eastAsia"/>
          <w:lang w:val="en-US" w:eastAsia="zh-CN"/>
        </w:rPr>
        <w:t>[2]</w:t>
      </w:r>
      <w:r>
        <w:rPr>
          <w:rFonts w:hint="eastAsia"/>
        </w:rPr>
        <w:t>常碧罗</w:t>
      </w:r>
      <w:r>
        <w:rPr>
          <w:rFonts w:hint="eastAsia"/>
          <w:lang w:eastAsia="zh-CN"/>
        </w:rPr>
        <w:t>：《</w:t>
      </w:r>
      <w:r>
        <w:rPr>
          <w:rFonts w:hint="eastAsia"/>
        </w:rPr>
        <w:t>穿越时空的红色记忆</w:t>
      </w:r>
      <w:r>
        <w:rPr>
          <w:rFonts w:hint="eastAsia"/>
          <w:lang w:eastAsia="zh-CN"/>
        </w:rPr>
        <w:t>》，《</w:t>
      </w:r>
      <w:r>
        <w:rPr>
          <w:rFonts w:hint="eastAsia"/>
        </w:rPr>
        <w:t>人民日报</w:t>
      </w:r>
      <w:r>
        <w:rPr>
          <w:rFonts w:hint="eastAsia"/>
          <w:lang w:eastAsia="zh-CN"/>
        </w:rPr>
        <w:t>》</w:t>
      </w:r>
      <w:r>
        <w:rPr>
          <w:rFonts w:hint="eastAsia"/>
        </w:rPr>
        <w:t>2020</w:t>
      </w:r>
      <w:r>
        <w:rPr>
          <w:rFonts w:hint="eastAsia"/>
          <w:lang w:eastAsia="zh-CN"/>
        </w:rPr>
        <w:t>年</w:t>
      </w:r>
      <w:r>
        <w:rPr>
          <w:rFonts w:hint="eastAsia"/>
        </w:rPr>
        <w:t>08</w:t>
      </w:r>
      <w:r>
        <w:rPr>
          <w:rFonts w:hint="eastAsia"/>
          <w:lang w:val="en-US" w:eastAsia="zh-CN"/>
        </w:rPr>
        <w:t>月</w:t>
      </w:r>
      <w:r>
        <w:rPr>
          <w:rFonts w:hint="eastAsia"/>
        </w:rPr>
        <w:t>13</w:t>
      </w:r>
      <w:r>
        <w:rPr>
          <w:rFonts w:hint="eastAsia"/>
          <w:lang w:val="en-US" w:eastAsia="zh-CN"/>
        </w:rPr>
        <w:t>日。</w:t>
      </w:r>
    </w:p>
  </w:footnote>
  <w:footnote w:id="14">
    <w:p w14:paraId="6070697D">
      <w:pPr>
        <w:pStyle w:val="6"/>
        <w:snapToGrid w:val="0"/>
        <w:rPr>
          <w:rFonts w:hint="default"/>
          <w:lang w:val="en-US" w:eastAsia="zh-CN"/>
        </w:rPr>
      </w:pPr>
      <w:r>
        <w:rPr>
          <w:rFonts w:hint="eastAsia"/>
          <w:lang w:val="en-US" w:eastAsia="zh-CN"/>
        </w:rPr>
        <w:t>[3]《博物馆日献礼 | AI上红岩——“红岩时空解码局”火热开启》2025年05月18日，见</w:t>
      </w:r>
    </w:p>
    <w:p w14:paraId="5ECD9240">
      <w:pPr>
        <w:pStyle w:val="6"/>
        <w:snapToGrid w:val="0"/>
        <w:rPr>
          <w:rFonts w:hint="eastAsia"/>
          <w:lang w:val="en-US" w:eastAsia="zh-CN"/>
        </w:rPr>
      </w:pPr>
      <w:r>
        <w:rPr>
          <w:rFonts w:hint="eastAsia"/>
          <w:lang w:val="en-US" w:eastAsia="zh-CN"/>
        </w:rPr>
        <w:t>https://www.hongyanmuseum.cn/web/article/1478434062355406848/web/content_1478434062355406848</w:t>
      </w:r>
    </w:p>
    <w:p w14:paraId="50EBA4E7">
      <w:pPr>
        <w:pStyle w:val="6"/>
        <w:snapToGrid w:val="0"/>
        <w:rPr>
          <w:rFonts w:hint="default" w:eastAsiaTheme="minorEastAsia"/>
          <w:lang w:val="en-US" w:eastAsia="zh-CN"/>
        </w:rPr>
      </w:pPr>
      <w:r>
        <w:rPr>
          <w:rFonts w:hint="eastAsia"/>
          <w:lang w:val="en-US" w:eastAsia="zh-CN"/>
        </w:rPr>
        <w:t>.html。</w:t>
      </w:r>
    </w:p>
  </w:footnote>
  <w:footnote w:id="15">
    <w:p w14:paraId="0B7B91C1">
      <w:pPr>
        <w:pStyle w:val="6"/>
        <w:snapToGrid w:val="0"/>
      </w:pPr>
      <w:r>
        <w:rPr>
          <w:rFonts w:hint="eastAsia"/>
          <w:lang w:val="en-US" w:eastAsia="zh-CN"/>
        </w:rPr>
        <w:t>[4]</w:t>
      </w:r>
      <w:r>
        <w:t>王志鸥</w:t>
      </w:r>
      <w:r>
        <w:rPr>
          <w:rFonts w:hint="eastAsia"/>
          <w:lang w:eastAsia="zh-CN"/>
        </w:rPr>
        <w:t>：《</w:t>
      </w:r>
      <w:r>
        <w:t>“科技+文化”打造长征国家文化公园</w:t>
      </w:r>
      <w:r>
        <w:rPr>
          <w:rFonts w:hint="eastAsia"/>
          <w:lang w:eastAsia="zh-CN"/>
        </w:rPr>
        <w:t>》，《</w:t>
      </w:r>
      <w:r>
        <w:t>当代贵州</w:t>
      </w:r>
      <w:r>
        <w:rPr>
          <w:rFonts w:hint="eastAsia"/>
          <w:lang w:eastAsia="zh-CN"/>
        </w:rPr>
        <w:t>》</w:t>
      </w:r>
      <w:r>
        <w:t>2024</w:t>
      </w:r>
      <w:r>
        <w:rPr>
          <w:rFonts w:hint="eastAsia"/>
          <w:lang w:eastAsia="zh-CN"/>
        </w:rPr>
        <w:t>年</w:t>
      </w:r>
      <w:r>
        <w:rPr>
          <w:rFonts w:hint="eastAsia"/>
          <w:lang w:val="en-US" w:eastAsia="zh-CN"/>
        </w:rPr>
        <w:t>第</w:t>
      </w:r>
      <w:r>
        <w:t>15</w:t>
      </w:r>
      <w:r>
        <w:rPr>
          <w:rFonts w:hint="eastAsia"/>
          <w:lang w:val="en-US" w:eastAsia="zh-CN"/>
        </w:rPr>
        <w:t>期。</w:t>
      </w:r>
    </w:p>
  </w:footnote>
  <w:footnote w:id="16">
    <w:p w14:paraId="582E262F">
      <w:pPr>
        <w:pStyle w:val="6"/>
        <w:snapToGrid w:val="0"/>
        <w:rPr>
          <w:rFonts w:hint="default" w:eastAsiaTheme="minorEastAsia"/>
          <w:lang w:val="en-US" w:eastAsia="zh-CN"/>
        </w:rPr>
      </w:pPr>
      <w:r>
        <w:rPr>
          <w:rFonts w:hint="eastAsia"/>
          <w:lang w:val="en-US" w:eastAsia="zh-CN"/>
        </w:rPr>
        <w:t>[5]赵相康：《从静态陈列到生动课堂 贵州红色文化展示创新升级》，《贵州日报》2026年01月23日。</w:t>
      </w:r>
    </w:p>
  </w:footnote>
  <w:footnote w:id="17">
    <w:p w14:paraId="05CCAA68">
      <w:pPr>
        <w:pStyle w:val="6"/>
        <w:snapToGrid w:val="0"/>
        <w:rPr>
          <w:rFonts w:hint="default"/>
          <w:lang w:val="en-US" w:eastAsia="zh-CN"/>
        </w:rPr>
      </w:pPr>
      <w:r>
        <w:rPr>
          <w:rFonts w:hint="eastAsia"/>
          <w:lang w:val="en-US" w:eastAsia="zh-CN"/>
        </w:rPr>
        <w:t>[1]《博物馆日献礼 | AI上红岩——“红岩时空解码局”火热开启》2025年05月18日，见</w:t>
      </w:r>
    </w:p>
    <w:p w14:paraId="2B804A26">
      <w:pPr>
        <w:pStyle w:val="6"/>
        <w:snapToGrid w:val="0"/>
        <w:rPr>
          <w:rFonts w:hint="eastAsia"/>
          <w:lang w:val="en-US" w:eastAsia="zh-CN"/>
        </w:rPr>
      </w:pPr>
      <w:r>
        <w:rPr>
          <w:rFonts w:hint="eastAsia"/>
          <w:lang w:val="en-US" w:eastAsia="zh-CN"/>
        </w:rPr>
        <w:t>https://www.hongyanmuseum.cn/web/article/1478434062355406848/web/content_1478434062355406848</w:t>
      </w:r>
    </w:p>
    <w:p w14:paraId="2CA3785D">
      <w:pPr>
        <w:pStyle w:val="6"/>
        <w:snapToGrid w:val="0"/>
      </w:pPr>
      <w:r>
        <w:rPr>
          <w:rFonts w:hint="eastAsia"/>
          <w:lang w:val="en-US" w:eastAsia="zh-CN"/>
        </w:rPr>
        <w:t>.html。</w:t>
      </w:r>
    </w:p>
  </w:footnote>
  <w:footnote w:id="18">
    <w:p w14:paraId="7D186311">
      <w:pPr>
        <w:pStyle w:val="6"/>
        <w:snapToGrid w:val="0"/>
        <w:rPr>
          <w:rFonts w:hint="default"/>
          <w:lang w:val="en-US"/>
        </w:rPr>
      </w:pPr>
      <w:r>
        <w:rPr>
          <w:rFonts w:hint="eastAsia"/>
          <w:lang w:val="en-US" w:eastAsia="zh-CN"/>
        </w:rPr>
        <w:t>[2]科技司</w:t>
      </w:r>
      <w:r>
        <w:rPr>
          <w:rFonts w:hint="eastAsia"/>
          <w:lang w:eastAsia="zh-CN"/>
        </w:rPr>
        <w:t>：《GY/T 411-2024《字虚拟人技术要求》》2024年11</w:t>
      </w:r>
      <w:r>
        <w:rPr>
          <w:rFonts w:hint="eastAsia"/>
          <w:lang w:val="en-US" w:eastAsia="zh-CN"/>
        </w:rPr>
        <w:t>月</w:t>
      </w:r>
      <w:r>
        <w:rPr>
          <w:rFonts w:hint="eastAsia"/>
          <w:lang w:eastAsia="zh-CN"/>
        </w:rPr>
        <w:t>28，</w:t>
      </w:r>
      <w:r>
        <w:rPr>
          <w:rFonts w:hint="eastAsia"/>
          <w:lang w:val="en-US" w:eastAsia="zh-CN"/>
        </w:rPr>
        <w:t>见https://www.nrta.gov.cn/art/2024/11/28/art_3715_69714.html。</w:t>
      </w:r>
    </w:p>
  </w:footnote>
  <w:footnote w:id="19">
    <w:p w14:paraId="34F088D7">
      <w:pPr>
        <w:pStyle w:val="6"/>
        <w:snapToGrid w:val="0"/>
        <w:rPr>
          <w:rFonts w:hint="eastAsia" w:eastAsiaTheme="minorEastAsia"/>
          <w:lang w:val="en-US" w:eastAsia="zh-CN"/>
        </w:rPr>
      </w:pPr>
      <w:r>
        <w:t>[</w:t>
      </w:r>
      <w:r>
        <w:rPr>
          <w:rFonts w:hint="eastAsia"/>
          <w:lang w:val="en-US" w:eastAsia="zh-CN"/>
        </w:rPr>
        <w:t>3</w:t>
      </w:r>
      <w:r>
        <w:t>]陈实</w:t>
      </w:r>
      <w:r>
        <w:rPr>
          <w:rFonts w:hint="eastAsia"/>
          <w:lang w:eastAsia="zh-CN"/>
        </w:rPr>
        <w:t>：《</w:t>
      </w:r>
      <w:r>
        <w:t>虚拟数字人发展现状及风险对策分析</w:t>
      </w:r>
      <w:r>
        <w:rPr>
          <w:rFonts w:hint="eastAsia"/>
          <w:lang w:eastAsia="zh-CN"/>
        </w:rPr>
        <w:t>》，《</w:t>
      </w:r>
      <w:r>
        <w:t>广播电视网络</w:t>
      </w:r>
      <w:r>
        <w:rPr>
          <w:rFonts w:hint="eastAsia"/>
          <w:lang w:eastAsia="zh-CN"/>
        </w:rPr>
        <w:t>》</w:t>
      </w:r>
      <w:r>
        <w:t>2025</w:t>
      </w:r>
      <w:r>
        <w:rPr>
          <w:rFonts w:hint="eastAsia"/>
          <w:lang w:eastAsia="zh-CN"/>
        </w:rPr>
        <w:t>年</w:t>
      </w:r>
      <w:r>
        <w:rPr>
          <w:rFonts w:hint="eastAsia"/>
          <w:lang w:val="en-US" w:eastAsia="zh-CN"/>
        </w:rPr>
        <w:t>第</w:t>
      </w:r>
      <w:r>
        <w:t>32</w:t>
      </w:r>
      <w:r>
        <w:rPr>
          <w:rFonts w:hint="eastAsia"/>
          <w:lang w:val="en-US" w:eastAsia="zh-CN"/>
        </w:rPr>
        <w:t>期。</w:t>
      </w:r>
    </w:p>
  </w:footnote>
  <w:footnote w:id="20">
    <w:p w14:paraId="2170D238">
      <w:pPr>
        <w:pStyle w:val="6"/>
        <w:snapToGrid w:val="0"/>
        <w:rPr>
          <w:rFonts w:hint="default" w:eastAsiaTheme="minorEastAsia"/>
          <w:lang w:val="en-US" w:eastAsia="zh-CN"/>
        </w:rPr>
      </w:pPr>
      <w:r>
        <w:t>[</w:t>
      </w:r>
      <w:r>
        <w:rPr>
          <w:rFonts w:hint="eastAsia"/>
          <w:lang w:val="en-US" w:eastAsia="zh-CN"/>
        </w:rPr>
        <w:t>1</w:t>
      </w:r>
      <w:r>
        <w:t>]孙美娟</w:t>
      </w:r>
      <w:r>
        <w:rPr>
          <w:rFonts w:hint="eastAsia"/>
          <w:lang w:eastAsia="zh-CN"/>
        </w:rPr>
        <w:t>：《</w:t>
      </w:r>
      <w:r>
        <w:t>2023年度十大科技名词揭晓</w:t>
      </w:r>
      <w:r>
        <w:rPr>
          <w:rFonts w:hint="eastAsia"/>
          <w:lang w:eastAsia="zh-CN"/>
        </w:rPr>
        <w:t>》</w:t>
      </w:r>
      <w:r>
        <w:t>2025</w:t>
      </w:r>
      <w:r>
        <w:rPr>
          <w:rFonts w:hint="eastAsia"/>
          <w:lang w:eastAsia="zh-CN"/>
        </w:rPr>
        <w:t>年</w:t>
      </w:r>
      <w:r>
        <w:t>04</w:t>
      </w:r>
      <w:r>
        <w:rPr>
          <w:rFonts w:hint="eastAsia"/>
          <w:lang w:val="en-US" w:eastAsia="zh-CN"/>
        </w:rPr>
        <w:t>月</w:t>
      </w:r>
      <w:r>
        <w:t>26</w:t>
      </w:r>
      <w:r>
        <w:rPr>
          <w:rFonts w:hint="eastAsia"/>
          <w:lang w:val="en-US" w:eastAsia="zh-CN"/>
        </w:rPr>
        <w:t>日，见</w:t>
      </w:r>
    </w:p>
    <w:p w14:paraId="6845EEA7">
      <w:pPr>
        <w:pStyle w:val="6"/>
        <w:snapToGrid w:val="0"/>
      </w:pPr>
      <w:r>
        <w:t>https://www.cssn.cn/skgz/bwyc/202401/t20240103_5724127.shtml.</w:t>
      </w:r>
    </w:p>
  </w:footnote>
  <w:footnote w:id="21">
    <w:p w14:paraId="5A703824">
      <w:pPr>
        <w:pStyle w:val="6"/>
        <w:snapToGrid w:val="0"/>
        <w:rPr>
          <w:rFonts w:hint="eastAsia" w:eastAsiaTheme="minorEastAsia"/>
          <w:lang w:eastAsia="zh-CN"/>
        </w:rPr>
      </w:pPr>
      <w:r>
        <w:t>[</w:t>
      </w:r>
      <w:r>
        <w:rPr>
          <w:rFonts w:hint="eastAsia"/>
          <w:lang w:val="en-US" w:eastAsia="zh-CN"/>
        </w:rPr>
        <w:t>2</w:t>
      </w:r>
      <w:r>
        <w:t>]程媛,汤舒宁</w:t>
      </w:r>
      <w:r>
        <w:rPr>
          <w:rFonts w:hint="eastAsia"/>
          <w:lang w:eastAsia="zh-CN"/>
        </w:rPr>
        <w:t>：《</w:t>
      </w:r>
      <w:r>
        <w:t>生成式AI应用于档案数字叙事的路径研究：技术框架与实施保障</w:t>
      </w:r>
      <w:r>
        <w:rPr>
          <w:rFonts w:hint="eastAsia"/>
          <w:lang w:eastAsia="zh-CN"/>
        </w:rPr>
        <w:t>》，《</w:t>
      </w:r>
      <w:r>
        <w:t>档案学研究</w:t>
      </w:r>
      <w:r>
        <w:rPr>
          <w:rFonts w:hint="eastAsia"/>
          <w:lang w:eastAsia="zh-CN"/>
        </w:rPr>
        <w:t>》</w:t>
      </w:r>
      <w:r>
        <w:t>2025</w:t>
      </w:r>
      <w:r>
        <w:rPr>
          <w:rFonts w:hint="eastAsia"/>
          <w:lang w:val="en-US" w:eastAsia="zh-CN"/>
        </w:rPr>
        <w:t>年第</w:t>
      </w:r>
      <w:r>
        <w:t>4</w:t>
      </w:r>
      <w:r>
        <w:rPr>
          <w:rFonts w:hint="eastAsia"/>
          <w:lang w:val="en-US" w:eastAsia="zh-CN"/>
        </w:rPr>
        <w:t>期。</w:t>
      </w:r>
    </w:p>
  </w:footnote>
  <w:footnote w:id="22">
    <w:p w14:paraId="03ED1FB5">
      <w:pPr>
        <w:pStyle w:val="6"/>
        <w:snapToGrid w:val="0"/>
        <w:rPr>
          <w:rFonts w:hint="eastAsia" w:eastAsiaTheme="minorEastAsia"/>
          <w:lang w:val="en-US" w:eastAsia="zh-CN"/>
        </w:rPr>
      </w:pPr>
      <w:r>
        <w:t>[</w:t>
      </w:r>
      <w:r>
        <w:rPr>
          <w:rFonts w:hint="eastAsia"/>
          <w:lang w:val="en-US" w:eastAsia="zh-CN"/>
        </w:rPr>
        <w:t>3</w:t>
      </w:r>
      <w:r>
        <w:t>]王静</w:t>
      </w:r>
      <w:r>
        <w:rPr>
          <w:rFonts w:hint="eastAsia"/>
          <w:lang w:eastAsia="zh-CN"/>
        </w:rPr>
        <w:t>：《</w:t>
      </w:r>
      <w:r>
        <w:t>基于数字孪生技术的数字档案馆建设探析</w:t>
      </w:r>
      <w:r>
        <w:rPr>
          <w:rFonts w:hint="eastAsia"/>
          <w:lang w:eastAsia="zh-CN"/>
        </w:rPr>
        <w:t>》，《</w:t>
      </w:r>
      <w:r>
        <w:t>浙江档案</w:t>
      </w:r>
      <w:r>
        <w:rPr>
          <w:rFonts w:hint="eastAsia"/>
          <w:lang w:eastAsia="zh-CN"/>
        </w:rPr>
        <w:t>》</w:t>
      </w:r>
      <w:r>
        <w:t>2021</w:t>
      </w:r>
      <w:r>
        <w:rPr>
          <w:rFonts w:hint="eastAsia"/>
          <w:lang w:eastAsia="zh-CN"/>
        </w:rPr>
        <w:t>年</w:t>
      </w:r>
      <w:r>
        <w:rPr>
          <w:rFonts w:hint="eastAsia"/>
          <w:lang w:val="en-US" w:eastAsia="zh-CN"/>
        </w:rPr>
        <w:t>第</w:t>
      </w:r>
      <w:r>
        <w:t>7</w:t>
      </w:r>
      <w:r>
        <w:rPr>
          <w:rFonts w:hint="eastAsia"/>
          <w:lang w:val="en-US" w:eastAsia="zh-CN"/>
        </w:rPr>
        <w:t>期。</w:t>
      </w:r>
    </w:p>
  </w:footnote>
  <w:footnote w:id="23">
    <w:p w14:paraId="45F0EE66">
      <w:pPr>
        <w:pStyle w:val="6"/>
        <w:snapToGrid w:val="0"/>
        <w:rPr>
          <w:rFonts w:hint="eastAsia" w:eastAsiaTheme="minorEastAsia"/>
          <w:lang w:eastAsia="zh-CN"/>
        </w:rPr>
      </w:pPr>
      <w:r>
        <w:t>[</w:t>
      </w:r>
      <w:r>
        <w:rPr>
          <w:rFonts w:hint="eastAsia"/>
          <w:lang w:val="en-US" w:eastAsia="zh-CN"/>
        </w:rPr>
        <w:t>4</w:t>
      </w:r>
      <w:r>
        <w:t>]</w:t>
      </w:r>
      <w:r>
        <w:rPr>
          <w:rFonts w:hint="eastAsia"/>
          <w:lang w:val="en-US" w:eastAsia="zh-CN"/>
        </w:rPr>
        <w:t>吴玉荣</w:t>
      </w:r>
      <w:r>
        <w:t>,</w:t>
      </w:r>
      <w:r>
        <w:rPr>
          <w:rFonts w:hint="eastAsia"/>
        </w:rPr>
        <w:t>石庆波</w:t>
      </w:r>
      <w:r>
        <w:rPr>
          <w:rFonts w:hint="eastAsia"/>
          <w:lang w:eastAsia="zh-CN"/>
        </w:rPr>
        <w:t>：《</w:t>
      </w:r>
      <w:r>
        <w:rPr>
          <w:rFonts w:hint="eastAsia"/>
        </w:rPr>
        <w:t>数智赋能红色文化与旅居产业融合</w:t>
      </w:r>
      <w:r>
        <w:rPr>
          <w:rFonts w:hint="eastAsia"/>
          <w:lang w:eastAsia="zh-CN"/>
        </w:rPr>
        <w:t>》，《</w:t>
      </w:r>
      <w:r>
        <w:t>贵阳日报</w:t>
      </w:r>
      <w:r>
        <w:rPr>
          <w:rFonts w:hint="eastAsia"/>
          <w:lang w:eastAsia="zh-CN"/>
        </w:rPr>
        <w:t>》</w:t>
      </w:r>
      <w:r>
        <w:t>202</w:t>
      </w:r>
      <w:r>
        <w:rPr>
          <w:rFonts w:hint="eastAsia"/>
          <w:lang w:val="en-US" w:eastAsia="zh-CN"/>
        </w:rPr>
        <w:t>6</w:t>
      </w:r>
      <w:r>
        <w:rPr>
          <w:rFonts w:hint="eastAsia"/>
          <w:lang w:eastAsia="zh-CN"/>
        </w:rPr>
        <w:t>年</w:t>
      </w:r>
      <w:r>
        <w:rPr>
          <w:rFonts w:hint="eastAsia"/>
          <w:lang w:val="en-US" w:eastAsia="zh-CN"/>
        </w:rPr>
        <w:t>01月19日。</w:t>
      </w:r>
    </w:p>
  </w:footnote>
  <w:footnote w:id="24">
    <w:p w14:paraId="1AD9261E">
      <w:pPr>
        <w:pStyle w:val="6"/>
        <w:snapToGrid w:val="0"/>
      </w:pPr>
      <w:r>
        <w:t>[</w:t>
      </w:r>
      <w:r>
        <w:rPr>
          <w:rFonts w:hint="eastAsia"/>
          <w:lang w:val="en-US" w:eastAsia="zh-CN"/>
        </w:rPr>
        <w:t>5</w:t>
      </w:r>
      <w:r>
        <w:t>]肖峰</w:t>
      </w:r>
      <w:r>
        <w:rPr>
          <w:rFonts w:hint="eastAsia"/>
          <w:lang w:eastAsia="zh-CN"/>
        </w:rPr>
        <w:t>：《</w:t>
      </w:r>
      <w:r>
        <w:t>从情感计算走向情感文明：智能技术的情感转向及其价值重构</w:t>
      </w:r>
      <w:r>
        <w:rPr>
          <w:rFonts w:hint="eastAsia"/>
          <w:lang w:eastAsia="zh-CN"/>
        </w:rPr>
        <w:t>》，《</w:t>
      </w:r>
      <w:r>
        <w:t>中共宁波市委党校学报</w:t>
      </w:r>
      <w:r>
        <w:rPr>
          <w:rFonts w:hint="eastAsia"/>
          <w:lang w:eastAsia="zh-CN"/>
        </w:rPr>
        <w:t>》</w:t>
      </w:r>
    </w:p>
  </w:footnote>
  <w:footnote w:id="25">
    <w:p w14:paraId="1DBF089C">
      <w:pPr>
        <w:pStyle w:val="6"/>
        <w:snapToGrid w:val="0"/>
        <w:rPr>
          <w:rFonts w:hint="default" w:eastAsiaTheme="minorEastAsia"/>
          <w:lang w:val="en-US" w:eastAsia="zh-CN"/>
        </w:rPr>
      </w:pPr>
      <w:r>
        <w:rPr>
          <w:rFonts w:hint="eastAsia"/>
          <w:lang w:val="en-US" w:eastAsia="zh-CN"/>
        </w:rPr>
        <w:t>[1]麦成林，石健，杨源：《双龙文旅新引擎！“红飘带”两年接待游客200万人次，点亮红色经济》2025年10月28日，见https://www.sl.gov.cn/xwdt/sldt/202510/t20251028_88734897.html。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Restart w:val="eachPage"/>
    <w:footnote w:id="52"/>
    <w:footnote w:id="53"/>
  </w:footnotePr>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B73B48"/>
    <w:rsid w:val="016D1C04"/>
    <w:rsid w:val="02663C42"/>
    <w:rsid w:val="02BA5D3C"/>
    <w:rsid w:val="03824AAC"/>
    <w:rsid w:val="03A8028B"/>
    <w:rsid w:val="03DC204B"/>
    <w:rsid w:val="04245C00"/>
    <w:rsid w:val="049F51EA"/>
    <w:rsid w:val="05975FA4"/>
    <w:rsid w:val="061D1F57"/>
    <w:rsid w:val="06AE7966"/>
    <w:rsid w:val="06BF684B"/>
    <w:rsid w:val="0727491F"/>
    <w:rsid w:val="079528D4"/>
    <w:rsid w:val="08D30429"/>
    <w:rsid w:val="0A6F38B0"/>
    <w:rsid w:val="0B944DB2"/>
    <w:rsid w:val="0B9C06D5"/>
    <w:rsid w:val="0BA63E57"/>
    <w:rsid w:val="0BBD7F46"/>
    <w:rsid w:val="0BD5370C"/>
    <w:rsid w:val="0EDB276A"/>
    <w:rsid w:val="0F2509E1"/>
    <w:rsid w:val="0F9B0127"/>
    <w:rsid w:val="103E0BAF"/>
    <w:rsid w:val="106019E9"/>
    <w:rsid w:val="10B91486"/>
    <w:rsid w:val="11762537"/>
    <w:rsid w:val="166B5196"/>
    <w:rsid w:val="18095209"/>
    <w:rsid w:val="184A4402"/>
    <w:rsid w:val="19855B8C"/>
    <w:rsid w:val="19DB2071"/>
    <w:rsid w:val="1A134258"/>
    <w:rsid w:val="1B2D1667"/>
    <w:rsid w:val="1C4A665B"/>
    <w:rsid w:val="1D346BAC"/>
    <w:rsid w:val="1DC13FCB"/>
    <w:rsid w:val="1E7A3473"/>
    <w:rsid w:val="1EB42DDC"/>
    <w:rsid w:val="1ED0096A"/>
    <w:rsid w:val="20832F3E"/>
    <w:rsid w:val="21294361"/>
    <w:rsid w:val="227A3848"/>
    <w:rsid w:val="22947F00"/>
    <w:rsid w:val="23196C80"/>
    <w:rsid w:val="242F679D"/>
    <w:rsid w:val="251E1D03"/>
    <w:rsid w:val="251F10C7"/>
    <w:rsid w:val="2526226D"/>
    <w:rsid w:val="264B52EE"/>
    <w:rsid w:val="26CC7C68"/>
    <w:rsid w:val="27F162E5"/>
    <w:rsid w:val="2893220F"/>
    <w:rsid w:val="28EC7B6E"/>
    <w:rsid w:val="29F574D6"/>
    <w:rsid w:val="2A2E4796"/>
    <w:rsid w:val="2ACB46DB"/>
    <w:rsid w:val="2C01472C"/>
    <w:rsid w:val="2C0521ED"/>
    <w:rsid w:val="2E53743E"/>
    <w:rsid w:val="30336FAA"/>
    <w:rsid w:val="304C67C6"/>
    <w:rsid w:val="310C0F61"/>
    <w:rsid w:val="336E288D"/>
    <w:rsid w:val="33F64577"/>
    <w:rsid w:val="352B59F1"/>
    <w:rsid w:val="35643762"/>
    <w:rsid w:val="35DF3F1C"/>
    <w:rsid w:val="36214E0B"/>
    <w:rsid w:val="36665FE8"/>
    <w:rsid w:val="367447B7"/>
    <w:rsid w:val="36856A72"/>
    <w:rsid w:val="37985945"/>
    <w:rsid w:val="392C6890"/>
    <w:rsid w:val="39445D84"/>
    <w:rsid w:val="39B135B4"/>
    <w:rsid w:val="3A0A01C8"/>
    <w:rsid w:val="3CEC72B3"/>
    <w:rsid w:val="3D9546CA"/>
    <w:rsid w:val="3FE835D9"/>
    <w:rsid w:val="400976E0"/>
    <w:rsid w:val="406021DA"/>
    <w:rsid w:val="410D73A4"/>
    <w:rsid w:val="41AA69A0"/>
    <w:rsid w:val="41E81800"/>
    <w:rsid w:val="44C147F8"/>
    <w:rsid w:val="45664D54"/>
    <w:rsid w:val="45D64208"/>
    <w:rsid w:val="48823E11"/>
    <w:rsid w:val="4957740E"/>
    <w:rsid w:val="49BA45A1"/>
    <w:rsid w:val="4AE54E36"/>
    <w:rsid w:val="4BD50ABE"/>
    <w:rsid w:val="4C9A24A6"/>
    <w:rsid w:val="4C9B2444"/>
    <w:rsid w:val="4DC112FA"/>
    <w:rsid w:val="4E0D09E3"/>
    <w:rsid w:val="4E1A1CF4"/>
    <w:rsid w:val="4EC07803"/>
    <w:rsid w:val="4F090BB1"/>
    <w:rsid w:val="4F5543EF"/>
    <w:rsid w:val="50EA7B34"/>
    <w:rsid w:val="50F71BE9"/>
    <w:rsid w:val="51027BDC"/>
    <w:rsid w:val="51F060DF"/>
    <w:rsid w:val="52197129"/>
    <w:rsid w:val="522D51B0"/>
    <w:rsid w:val="5230738F"/>
    <w:rsid w:val="53D14261"/>
    <w:rsid w:val="55CA70E8"/>
    <w:rsid w:val="56024BA5"/>
    <w:rsid w:val="578F4217"/>
    <w:rsid w:val="59803781"/>
    <w:rsid w:val="5A3115B5"/>
    <w:rsid w:val="5A490FF5"/>
    <w:rsid w:val="5A9A640F"/>
    <w:rsid w:val="5B213377"/>
    <w:rsid w:val="5D68139D"/>
    <w:rsid w:val="5EBD10C6"/>
    <w:rsid w:val="601B4A51"/>
    <w:rsid w:val="60247D5B"/>
    <w:rsid w:val="606C2405"/>
    <w:rsid w:val="60F01468"/>
    <w:rsid w:val="61281730"/>
    <w:rsid w:val="625E7607"/>
    <w:rsid w:val="62811641"/>
    <w:rsid w:val="62E55633"/>
    <w:rsid w:val="63293771"/>
    <w:rsid w:val="63B76FCF"/>
    <w:rsid w:val="6470717E"/>
    <w:rsid w:val="64BB6D9B"/>
    <w:rsid w:val="650368EF"/>
    <w:rsid w:val="67057182"/>
    <w:rsid w:val="670B469F"/>
    <w:rsid w:val="67236729"/>
    <w:rsid w:val="677244E1"/>
    <w:rsid w:val="678673E4"/>
    <w:rsid w:val="67915D89"/>
    <w:rsid w:val="68106CAE"/>
    <w:rsid w:val="686D43A1"/>
    <w:rsid w:val="696E497F"/>
    <w:rsid w:val="69913E1E"/>
    <w:rsid w:val="6A712EAD"/>
    <w:rsid w:val="6A783D32"/>
    <w:rsid w:val="6B2E7849"/>
    <w:rsid w:val="6BB77172"/>
    <w:rsid w:val="6C037DCC"/>
    <w:rsid w:val="6D067A60"/>
    <w:rsid w:val="6D6A50B2"/>
    <w:rsid w:val="6DE24C48"/>
    <w:rsid w:val="6E1B52D1"/>
    <w:rsid w:val="6F3B4F58"/>
    <w:rsid w:val="6F9B7800"/>
    <w:rsid w:val="704A4D27"/>
    <w:rsid w:val="725400E9"/>
    <w:rsid w:val="73614861"/>
    <w:rsid w:val="736C3F72"/>
    <w:rsid w:val="73EF2417"/>
    <w:rsid w:val="73F60210"/>
    <w:rsid w:val="740F0761"/>
    <w:rsid w:val="74143DE2"/>
    <w:rsid w:val="74246A69"/>
    <w:rsid w:val="75AF5D58"/>
    <w:rsid w:val="75B73B48"/>
    <w:rsid w:val="75DA0D9B"/>
    <w:rsid w:val="76DE441B"/>
    <w:rsid w:val="76E060F0"/>
    <w:rsid w:val="77774E17"/>
    <w:rsid w:val="77A85155"/>
    <w:rsid w:val="781632C6"/>
    <w:rsid w:val="7858506D"/>
    <w:rsid w:val="786A4233"/>
    <w:rsid w:val="7982533E"/>
    <w:rsid w:val="7A28432B"/>
    <w:rsid w:val="7A417ABF"/>
    <w:rsid w:val="7A5056F2"/>
    <w:rsid w:val="7A81689E"/>
    <w:rsid w:val="7B334D35"/>
    <w:rsid w:val="7BB53094"/>
    <w:rsid w:val="7BBB794E"/>
    <w:rsid w:val="7C5E424F"/>
    <w:rsid w:val="7C75312C"/>
    <w:rsid w:val="7C855A65"/>
    <w:rsid w:val="7D605736"/>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endnote text"/>
    <w:basedOn w:val="1"/>
    <w:qFormat/>
    <w:uiPriority w:val="0"/>
    <w:pPr>
      <w:snapToGrid w:val="0"/>
      <w:jc w:val="left"/>
    </w:pPr>
  </w:style>
  <w:style w:type="paragraph" w:styleId="6">
    <w:name w:val="footnote text"/>
    <w:basedOn w:val="1"/>
    <w:qFormat/>
    <w:uiPriority w:val="0"/>
    <w:pPr>
      <w:snapToGrid w:val="0"/>
      <w:jc w:val="left"/>
    </w:pPr>
    <w:rPr>
      <w:sz w:val="18"/>
    </w:rPr>
  </w:style>
  <w:style w:type="paragraph" w:styleId="7">
    <w:name w:val="Normal (Web)"/>
    <w:basedOn w:val="1"/>
    <w:qFormat/>
    <w:uiPriority w:val="0"/>
    <w:rPr>
      <w:sz w:val="24"/>
    </w:rPr>
  </w:style>
  <w:style w:type="character" w:styleId="10">
    <w:name w:val="Strong"/>
    <w:basedOn w:val="9"/>
    <w:qFormat/>
    <w:uiPriority w:val="0"/>
    <w:rPr>
      <w:b/>
    </w:rPr>
  </w:style>
  <w:style w:type="character" w:styleId="11">
    <w:name w:val="endnote reference"/>
    <w:basedOn w:val="9"/>
    <w:qFormat/>
    <w:uiPriority w:val="0"/>
    <w:rPr>
      <w:vertAlign w:val="superscript"/>
    </w:rPr>
  </w:style>
  <w:style w:type="character" w:styleId="12">
    <w:name w:val="Hyperlink"/>
    <w:basedOn w:val="9"/>
    <w:qFormat/>
    <w:uiPriority w:val="0"/>
    <w:rPr>
      <w:color w:val="0000FF"/>
      <w:u w:val="single"/>
    </w:rPr>
  </w:style>
  <w:style w:type="character" w:styleId="13">
    <w:name w:val="footnote reference"/>
    <w:basedOn w:val="9"/>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13465</Words>
  <Characters>15208</Characters>
  <Lines>0</Lines>
  <Paragraphs>0</Paragraphs>
  <TotalTime>3</TotalTime>
  <ScaleCrop>false</ScaleCrop>
  <LinksUpToDate>false</LinksUpToDate>
  <CharactersWithSpaces>15231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2026-04-14T01:33:00Z</dcterms:created>
  <dc:creator>浅浅淡倾城</dc:creator>
  <cp:lastModifiedBy>DELL</cp:lastModifiedBy>
  <dcterms:modified xsi:type="dcterms:W3CDTF">2026-06-24T01:27:52Z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4DE0722B8FD3408FA8C15F974048CE87_11</vt:lpwstr>
  </property>
  <property fmtid="{D5CDD505-2E9C-101B-9397-08002B2CF9AE}" pid="4" name="KSOTemplateDocerSaveRecord">
    <vt:lpwstr>eyJoZGlkIjoiMWZiYTcxMjE0ODJlZDM0YzQ4YzVhNGFmOTkxMzc0YzAiLCJ1c2VySWQiOiIyNDA4NDY2NDAifQ==</vt:lpwstr>
  </property>
</Properties>
</file>